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120" w:after="120" w:line="900" w:lineRule="exact"/>
        <w:ind w:left="284" w:right="284"/>
        <w:rPr>
          <w:rFonts w:ascii="Times New Roman" w:eastAsia="方正小标宋_GBK"/>
          <w:bCs/>
          <w:spacing w:val="0"/>
          <w:sz w:val="80"/>
        </w:rPr>
      </w:pPr>
      <w:r>
        <w:rPr>
          <w:rFonts w:hint="eastAsia" w:ascii="Times New Roman" w:eastAsia="方正小标宋_GBK"/>
          <w:bCs/>
          <w:spacing w:val="0"/>
          <w:sz w:val="80"/>
        </w:rPr>
        <w:t>江苏省技术转移联盟</w:t>
      </w:r>
    </w:p>
    <w:p>
      <w:pPr>
        <w:pStyle w:val="12"/>
        <w:snapToGrid w:val="0"/>
        <w:spacing w:after="180" w:line="120" w:lineRule="atLeast"/>
        <w:ind w:left="-57" w:right="-57"/>
      </w:pPr>
      <w:r>
        <w:rPr>
          <w:b/>
          <w:bCs/>
        </w:rPr>
        <w:object>
          <v:shape id="_x0000_i1025" o:spt="75" type="#_x0000_t75" style="height:6pt;width:445.5pt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f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年度江苏省技术转移联盟</w:t>
      </w:r>
    </w:p>
    <w:p>
      <w:pPr>
        <w:spacing w:line="58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技术转移工作创新与促进奖公示</w:t>
      </w:r>
    </w:p>
    <w:p>
      <w:pPr>
        <w:adjustRightInd w:val="0"/>
        <w:snapToGrid w:val="0"/>
        <w:spacing w:line="590" w:lineRule="exact"/>
        <w:rPr>
          <w:rFonts w:ascii="方正仿宋_GBK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进一步营造全省技术转移良好氛围，研究新情况、解决新问题、总结新经验、探索新方法，推动我省技术转移工作蓬勃发展，江苏省技术转移联盟开展了“技术转移工作创新与促进奖”的申报评选活动。经成员单位自主申报、</w:t>
      </w:r>
      <w:r>
        <w:rPr>
          <w:rFonts w:hint="eastAsia" w:ascii="方正仿宋_GBK" w:eastAsia="方正仿宋_GBK"/>
          <w:sz w:val="32"/>
          <w:szCs w:val="32"/>
          <w:lang w:eastAsia="zh-CN"/>
        </w:rPr>
        <w:t>专家评审</w:t>
      </w:r>
      <w:r>
        <w:rPr>
          <w:rFonts w:hint="eastAsia" w:ascii="方正仿宋_GBK" w:eastAsia="方正仿宋_GBK"/>
          <w:sz w:val="32"/>
          <w:szCs w:val="32"/>
        </w:rPr>
        <w:t>、秘书处推荐、轮值主席团成员单位商议和理事会研究，现将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年度“技术转移工作创新与促进奖”获奖名单予以公示。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公示时间自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年1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24</w:t>
      </w:r>
      <w:r>
        <w:rPr>
          <w:rFonts w:eastAsia="方正仿宋_GBK"/>
          <w:sz w:val="32"/>
          <w:szCs w:val="32"/>
        </w:rPr>
        <w:t>日至</w:t>
      </w:r>
      <w:r>
        <w:rPr>
          <w:rFonts w:hint="eastAsia"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</w:rPr>
        <w:t>。公示期间如有异议，请提供详细的事实证据，并以书面形式向省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技术转移联盟秘书处反映，凡以单位名义反映情况的材料要加盖单位公章，以个人名义反映情况的材料需具实名并附联系方式。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咨询电话：</w:t>
      </w:r>
      <w:r>
        <w:rPr>
          <w:rFonts w:eastAsia="方正仿宋_GBK"/>
          <w:sz w:val="32"/>
          <w:szCs w:val="32"/>
        </w:rPr>
        <w:t>025-85485968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成曦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江苏省技术转移联盟秘书处</w:t>
      </w:r>
    </w:p>
    <w:p>
      <w:pPr>
        <w:adjustRightInd w:val="0"/>
        <w:snapToGrid w:val="0"/>
        <w:spacing w:line="590" w:lineRule="exact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附件：“技术转移工作创新与促进奖”获奖名单 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</w:t>
      </w:r>
      <w:r>
        <w:rPr>
          <w:rFonts w:hint="eastAsia" w:eastAsia="方正仿宋_GBK"/>
          <w:sz w:val="32"/>
          <w:szCs w:val="32"/>
        </w:rPr>
        <w:t>江苏省技术转移联盟</w:t>
      </w: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年12月2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eastAsia="方正仿宋_GBK"/>
          <w:sz w:val="32"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“技术转移工作创新与促进奖”获奖名单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0" w:lineRule="exact"/>
        <w:ind w:firstLine="420" w:firstLineChars="200"/>
        <w:textAlignment w:val="auto"/>
        <w:rPr>
          <w:rFonts w:ascii="方正黑体_GBK" w:eastAsia="方正黑体_GBK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一、技术转移工作创新奖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东南大学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南京理工大学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江苏省生产力促进中心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中国矿业大学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常州大学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南通</w:t>
      </w:r>
      <w:r>
        <w:rPr>
          <w:rFonts w:hint="eastAsia" w:ascii="方正仿宋_GBK" w:eastAsia="方正仿宋_GBK"/>
          <w:sz w:val="32"/>
          <w:szCs w:val="32"/>
        </w:rPr>
        <w:t>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扬州</w:t>
      </w:r>
      <w:r>
        <w:rPr>
          <w:rFonts w:hint="eastAsia" w:ascii="方正仿宋_GBK" w:eastAsia="方正仿宋_GBK"/>
          <w:sz w:val="32"/>
          <w:szCs w:val="32"/>
        </w:rPr>
        <w:t>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南京工程学院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山东大学苏州研究院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南京唯诺尔科技项目管理有限公司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南京江宁高新技术创业服务中心</w:t>
      </w:r>
    </w:p>
    <w:p>
      <w:pPr>
        <w:adjustRightInd w:val="0"/>
        <w:spacing w:line="59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二、技术转移工作促进奖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</w:t>
      </w:r>
      <w:r>
        <w:rPr>
          <w:rFonts w:hint="eastAsia" w:ascii="方正仿宋_GBK" w:eastAsia="方正仿宋_GBK"/>
          <w:sz w:val="32"/>
          <w:szCs w:val="32"/>
        </w:rPr>
        <w:t>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南京航空航天</w:t>
      </w:r>
      <w:r>
        <w:rPr>
          <w:rFonts w:hint="eastAsia" w:ascii="方正仿宋_GBK" w:eastAsia="方正仿宋_GBK"/>
          <w:sz w:val="32"/>
          <w:szCs w:val="32"/>
        </w:rPr>
        <w:t>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南京工业</w:t>
      </w:r>
      <w:r>
        <w:rPr>
          <w:rFonts w:hint="eastAsia" w:ascii="方正仿宋_GBK" w:eastAsia="方正仿宋_GBK"/>
          <w:sz w:val="32"/>
          <w:szCs w:val="32"/>
        </w:rPr>
        <w:t>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盐城工学院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中国药科大学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徐州工业职业技术学院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盐城师范学院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南京林业大学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苏州科技大学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盐城工业职业技术学院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大连理工江苏研究院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扬州国际技术转移中心</w:t>
      </w:r>
    </w:p>
    <w:p>
      <w:pPr>
        <w:adjustRightInd w:val="0"/>
        <w:spacing w:line="59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三、技术转移</w:t>
      </w:r>
      <w:r>
        <w:rPr>
          <w:rFonts w:hint="eastAsia" w:ascii="方正黑体_GBK" w:eastAsia="方正黑体_GBK"/>
          <w:sz w:val="32"/>
          <w:szCs w:val="32"/>
          <w:lang w:eastAsia="zh-CN"/>
        </w:rPr>
        <w:t>服务精英</w:t>
      </w:r>
      <w:r>
        <w:rPr>
          <w:rFonts w:hint="eastAsia" w:ascii="方正黑体_GBK" w:eastAsia="方正黑体_GBK"/>
          <w:sz w:val="32"/>
          <w:szCs w:val="32"/>
        </w:rPr>
        <w:t>奖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婷</w:t>
      </w: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eastAsia="zh-CN"/>
        </w:rPr>
        <w:t>南京大学技术转移中心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华亮量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东南大学技术转移中心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潘明财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南京理工大学技术转移中心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糜志雄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苏州大学技术转移中心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徐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欣   </w:t>
      </w:r>
      <w:r>
        <w:rPr>
          <w:rFonts w:hint="eastAsia" w:ascii="方正仿宋_GBK" w:eastAsia="方正仿宋_GBK"/>
          <w:sz w:val="32"/>
          <w:szCs w:val="32"/>
        </w:rPr>
        <w:t>江苏省生产力促进中心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郑昌戈</w:t>
      </w: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eastAsia="zh-CN"/>
        </w:rPr>
        <w:t>江南大学</w:t>
      </w:r>
      <w:r>
        <w:rPr>
          <w:rFonts w:hint="eastAsia" w:ascii="方正仿宋_GBK" w:eastAsia="方正仿宋_GBK"/>
          <w:sz w:val="32"/>
          <w:szCs w:val="32"/>
        </w:rPr>
        <w:t>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邵存林</w:t>
      </w:r>
      <w:r>
        <w:rPr>
          <w:rFonts w:hint="eastAsia" w:ascii="方正仿宋_GBK" w:eastAsia="方正仿宋_GBK"/>
          <w:sz w:val="32"/>
          <w:szCs w:val="32"/>
        </w:rPr>
        <w:t xml:space="preserve">   南京</w:t>
      </w:r>
      <w:r>
        <w:rPr>
          <w:rFonts w:hint="eastAsia" w:ascii="方正仿宋_GBK" w:eastAsia="方正仿宋_GBK"/>
          <w:sz w:val="32"/>
          <w:szCs w:val="32"/>
          <w:lang w:eastAsia="zh-CN"/>
        </w:rPr>
        <w:t>农业</w:t>
      </w:r>
      <w:r>
        <w:rPr>
          <w:rFonts w:hint="eastAsia" w:ascii="方正仿宋_GBK" w:eastAsia="方正仿宋_GBK"/>
          <w:sz w:val="32"/>
          <w:szCs w:val="32"/>
        </w:rPr>
        <w:t>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应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亮</w:t>
      </w: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eastAsia="zh-CN"/>
        </w:rPr>
        <w:t>南京师范大学</w:t>
      </w:r>
      <w:r>
        <w:rPr>
          <w:rFonts w:hint="eastAsia" w:ascii="方正仿宋_GBK" w:eastAsia="方正仿宋_GBK"/>
          <w:sz w:val="32"/>
          <w:szCs w:val="32"/>
        </w:rPr>
        <w:t>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杨小进</w:t>
      </w:r>
      <w:r>
        <w:rPr>
          <w:rFonts w:hint="eastAsia" w:ascii="方正仿宋_GBK" w:eastAsia="方正仿宋_GBK"/>
          <w:sz w:val="32"/>
          <w:szCs w:val="32"/>
        </w:rPr>
        <w:t xml:space="preserve">   南京</w:t>
      </w:r>
      <w:r>
        <w:rPr>
          <w:rFonts w:hint="eastAsia" w:ascii="方正仿宋_GBK" w:eastAsia="方正仿宋_GBK"/>
          <w:sz w:val="32"/>
          <w:szCs w:val="32"/>
          <w:lang w:eastAsia="zh-CN"/>
        </w:rPr>
        <w:t>邮电</w:t>
      </w:r>
      <w:r>
        <w:rPr>
          <w:rFonts w:hint="eastAsia" w:ascii="方正仿宋_GBK" w:eastAsia="方正仿宋_GBK"/>
          <w:sz w:val="32"/>
          <w:szCs w:val="32"/>
        </w:rPr>
        <w:t>大学技术转移中心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机械科学研究总院江苏分院</w:t>
      </w:r>
    </w:p>
    <w:p>
      <w:pPr>
        <w:adjustRightInd w:val="0"/>
        <w:spacing w:line="59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四、十大技术转移优秀案例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汽车装配物料输送成套装备的技术转移</w:t>
      </w:r>
      <w:r>
        <w:rPr>
          <w:rFonts w:hint="eastAsia" w:ascii="方正仿宋_GBK" w:eastAsia="方正仿宋_GBK"/>
          <w:sz w:val="32"/>
          <w:szCs w:val="32"/>
          <w:lang w:eastAsia="zh-CN"/>
        </w:rPr>
        <w:t>和新技术研发</w:t>
      </w:r>
      <w:r>
        <w:rPr>
          <w:rFonts w:hint="eastAsia" w:ascii="方正仿宋_GBK" w:eastAsia="方正仿宋_GBK"/>
          <w:sz w:val="32"/>
          <w:szCs w:val="32"/>
        </w:rPr>
        <w:t>（南京</w:t>
      </w:r>
      <w:r>
        <w:rPr>
          <w:rFonts w:hint="eastAsia" w:ascii="方正仿宋_GBK" w:eastAsia="方正仿宋_GBK"/>
          <w:sz w:val="32"/>
          <w:szCs w:val="32"/>
          <w:lang w:eastAsia="zh-CN"/>
        </w:rPr>
        <w:t>航空航天</w:t>
      </w:r>
      <w:r>
        <w:rPr>
          <w:rFonts w:hint="eastAsia" w:ascii="方正仿宋_GBK" w:eastAsia="方正仿宋_GBK"/>
          <w:sz w:val="32"/>
          <w:szCs w:val="32"/>
        </w:rPr>
        <w:t>大学）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废气和高浓度氨氮废水处理一体化装置</w:t>
      </w:r>
      <w:r>
        <w:rPr>
          <w:rFonts w:hint="eastAsia" w:ascii="方正仿宋_GBK" w:eastAsia="方正仿宋_GBK"/>
          <w:sz w:val="32"/>
          <w:szCs w:val="32"/>
          <w:lang w:eastAsia="zh-CN"/>
        </w:rPr>
        <w:t>研发及应用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常州</w:t>
      </w:r>
      <w:r>
        <w:rPr>
          <w:rFonts w:hint="eastAsia" w:ascii="方正仿宋_GBK" w:eastAsia="方正仿宋_GBK"/>
          <w:sz w:val="32"/>
          <w:szCs w:val="32"/>
        </w:rPr>
        <w:t>大学）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菊花优异种质资源挖掘与种质创新及综合推广利用（南京</w:t>
      </w:r>
      <w:r>
        <w:rPr>
          <w:rFonts w:hint="eastAsia" w:ascii="方正仿宋_GBK" w:eastAsia="方正仿宋_GBK"/>
          <w:sz w:val="32"/>
          <w:szCs w:val="32"/>
          <w:lang w:eastAsia="zh-CN"/>
        </w:rPr>
        <w:t>农业</w:t>
      </w:r>
      <w:r>
        <w:rPr>
          <w:rFonts w:hint="eastAsia" w:ascii="方正仿宋_GBK" w:eastAsia="方正仿宋_GBK"/>
          <w:sz w:val="32"/>
          <w:szCs w:val="32"/>
        </w:rPr>
        <w:t>大学）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无损检测创新驱动传统食品制造智能升级</w:t>
      </w:r>
      <w:r>
        <w:rPr>
          <w:rFonts w:hint="eastAsia" w:ascii="方正仿宋_GBK" w:eastAsia="方正仿宋_GBK"/>
          <w:sz w:val="32"/>
          <w:szCs w:val="32"/>
          <w:lang w:eastAsia="zh-CN"/>
        </w:rPr>
        <w:t>项目（江苏大学）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一种利用木质纤维素类生物质联产纤维素酶与低聚木糖的生产方法</w:t>
      </w:r>
      <w:r>
        <w:rPr>
          <w:rFonts w:hint="eastAsia" w:ascii="方正仿宋_GBK" w:eastAsia="方正仿宋_GBK"/>
          <w:sz w:val="32"/>
          <w:szCs w:val="32"/>
          <w:lang w:eastAsia="zh-CN"/>
        </w:rPr>
        <w:t>及应用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淮阴师范学院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智慧公交信息化平台</w:t>
      </w:r>
      <w:r>
        <w:rPr>
          <w:rFonts w:hint="eastAsia" w:ascii="方正仿宋_GBK" w:eastAsia="方正仿宋_GBK"/>
          <w:sz w:val="32"/>
          <w:szCs w:val="32"/>
          <w:lang w:eastAsia="zh-CN"/>
        </w:rPr>
        <w:t>应用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金陵科技学院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江苏省中红外激光应用技术产业研究院建设项目（</w:t>
      </w:r>
      <w:r>
        <w:rPr>
          <w:rFonts w:hint="eastAsia" w:ascii="方正仿宋_GBK" w:eastAsia="方正仿宋_GBK"/>
          <w:sz w:val="32"/>
          <w:szCs w:val="32"/>
          <w:lang w:eastAsia="zh-CN"/>
        </w:rPr>
        <w:t>江苏师范大学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面向智慧工厂的智能可重构生产线控制平台关键技术</w:t>
      </w:r>
      <w:r>
        <w:rPr>
          <w:rFonts w:hint="eastAsia" w:ascii="方正仿宋_GBK" w:eastAsia="方正仿宋_GBK"/>
          <w:sz w:val="32"/>
          <w:szCs w:val="32"/>
          <w:lang w:eastAsia="zh-CN"/>
        </w:rPr>
        <w:t>应用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山东大学苏州研究院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大丝束碳纤维技术开发</w:t>
      </w:r>
      <w:r>
        <w:rPr>
          <w:rFonts w:hint="eastAsia" w:ascii="方正仿宋_GBK" w:eastAsia="方正仿宋_GBK"/>
          <w:sz w:val="32"/>
          <w:szCs w:val="32"/>
          <w:lang w:eastAsia="zh-CN"/>
        </w:rPr>
        <w:t>项目</w:t>
      </w:r>
      <w:r>
        <w:rPr>
          <w:rFonts w:hint="eastAsia" w:ascii="方正仿宋_GBK" w:eastAsia="方正仿宋_GBK"/>
          <w:sz w:val="32"/>
          <w:szCs w:val="32"/>
        </w:rPr>
        <w:t>（北京化工大学常州先进材料研究院）</w:t>
      </w:r>
    </w:p>
    <w:p>
      <w:pPr>
        <w:adjustRightInd w:val="0"/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新型均匀轴向布液降膜式磁悬浮机组关键技术研发</w:t>
      </w:r>
      <w:r>
        <w:rPr>
          <w:rFonts w:hint="eastAsia" w:ascii="方正仿宋_GBK" w:eastAsia="方正仿宋_GBK"/>
          <w:sz w:val="32"/>
          <w:szCs w:val="32"/>
          <w:lang w:eastAsia="zh-CN"/>
        </w:rPr>
        <w:t>项目</w:t>
      </w:r>
      <w:r>
        <w:rPr>
          <w:rFonts w:hint="eastAsia" w:ascii="方正仿宋_GBK" w:eastAsia="方正仿宋_GBK"/>
          <w:sz w:val="32"/>
          <w:szCs w:val="32"/>
        </w:rPr>
        <w:t>（扬州博士创新技术转移有限公司）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8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FBD"/>
    <w:rsid w:val="0001426C"/>
    <w:rsid w:val="00022977"/>
    <w:rsid w:val="000310E3"/>
    <w:rsid w:val="0003178C"/>
    <w:rsid w:val="000461A8"/>
    <w:rsid w:val="000873E1"/>
    <w:rsid w:val="000D3D2F"/>
    <w:rsid w:val="000F73D4"/>
    <w:rsid w:val="001178E0"/>
    <w:rsid w:val="001514A7"/>
    <w:rsid w:val="00155566"/>
    <w:rsid w:val="00185E99"/>
    <w:rsid w:val="001A6B45"/>
    <w:rsid w:val="001A7946"/>
    <w:rsid w:val="001B0F26"/>
    <w:rsid w:val="001B534A"/>
    <w:rsid w:val="001E3D65"/>
    <w:rsid w:val="001E4453"/>
    <w:rsid w:val="0020393C"/>
    <w:rsid w:val="00203B5E"/>
    <w:rsid w:val="00220FAA"/>
    <w:rsid w:val="00236BBD"/>
    <w:rsid w:val="00255595"/>
    <w:rsid w:val="00262BF3"/>
    <w:rsid w:val="002B2BA0"/>
    <w:rsid w:val="002E2681"/>
    <w:rsid w:val="00305128"/>
    <w:rsid w:val="003156E5"/>
    <w:rsid w:val="00350EB1"/>
    <w:rsid w:val="00353494"/>
    <w:rsid w:val="003559EF"/>
    <w:rsid w:val="003744C2"/>
    <w:rsid w:val="003A0C59"/>
    <w:rsid w:val="003A0FD8"/>
    <w:rsid w:val="003A1A4D"/>
    <w:rsid w:val="003A3AFE"/>
    <w:rsid w:val="003C0EEF"/>
    <w:rsid w:val="003C2AEC"/>
    <w:rsid w:val="003D3349"/>
    <w:rsid w:val="003F46A2"/>
    <w:rsid w:val="00407F07"/>
    <w:rsid w:val="00411E57"/>
    <w:rsid w:val="0042645F"/>
    <w:rsid w:val="0044447D"/>
    <w:rsid w:val="00452FCA"/>
    <w:rsid w:val="004A4DBF"/>
    <w:rsid w:val="004B5923"/>
    <w:rsid w:val="004D1899"/>
    <w:rsid w:val="004F1F7D"/>
    <w:rsid w:val="004F5B02"/>
    <w:rsid w:val="00523F45"/>
    <w:rsid w:val="00531650"/>
    <w:rsid w:val="005325C1"/>
    <w:rsid w:val="00542558"/>
    <w:rsid w:val="0055625C"/>
    <w:rsid w:val="00563381"/>
    <w:rsid w:val="00572410"/>
    <w:rsid w:val="0057543B"/>
    <w:rsid w:val="005929DC"/>
    <w:rsid w:val="0059473D"/>
    <w:rsid w:val="00594F84"/>
    <w:rsid w:val="00595146"/>
    <w:rsid w:val="005A6BCE"/>
    <w:rsid w:val="005A7BD2"/>
    <w:rsid w:val="005C72E3"/>
    <w:rsid w:val="00642831"/>
    <w:rsid w:val="00644FEF"/>
    <w:rsid w:val="00670443"/>
    <w:rsid w:val="00696C5D"/>
    <w:rsid w:val="006A178F"/>
    <w:rsid w:val="006E605D"/>
    <w:rsid w:val="006F206C"/>
    <w:rsid w:val="006F67B5"/>
    <w:rsid w:val="00700292"/>
    <w:rsid w:val="00705009"/>
    <w:rsid w:val="00725D93"/>
    <w:rsid w:val="0073714F"/>
    <w:rsid w:val="00737690"/>
    <w:rsid w:val="00737CFD"/>
    <w:rsid w:val="007478CC"/>
    <w:rsid w:val="007753A3"/>
    <w:rsid w:val="00797AC7"/>
    <w:rsid w:val="007B3031"/>
    <w:rsid w:val="007C5C0E"/>
    <w:rsid w:val="007E08FF"/>
    <w:rsid w:val="007F5DF7"/>
    <w:rsid w:val="00843A51"/>
    <w:rsid w:val="00857DB1"/>
    <w:rsid w:val="008737AF"/>
    <w:rsid w:val="00897FAA"/>
    <w:rsid w:val="008A253D"/>
    <w:rsid w:val="008D3142"/>
    <w:rsid w:val="008D4093"/>
    <w:rsid w:val="00905ED1"/>
    <w:rsid w:val="00912C7D"/>
    <w:rsid w:val="00922034"/>
    <w:rsid w:val="00953182"/>
    <w:rsid w:val="00957E0B"/>
    <w:rsid w:val="009630C2"/>
    <w:rsid w:val="00964FA9"/>
    <w:rsid w:val="00973112"/>
    <w:rsid w:val="009B2CF4"/>
    <w:rsid w:val="00A1258C"/>
    <w:rsid w:val="00A23AD7"/>
    <w:rsid w:val="00A3006F"/>
    <w:rsid w:val="00A77045"/>
    <w:rsid w:val="00A85269"/>
    <w:rsid w:val="00A9093D"/>
    <w:rsid w:val="00AC4FF9"/>
    <w:rsid w:val="00AD6923"/>
    <w:rsid w:val="00AF4B4E"/>
    <w:rsid w:val="00B11335"/>
    <w:rsid w:val="00B14007"/>
    <w:rsid w:val="00B30D6C"/>
    <w:rsid w:val="00B5186D"/>
    <w:rsid w:val="00B615ED"/>
    <w:rsid w:val="00B81550"/>
    <w:rsid w:val="00B83399"/>
    <w:rsid w:val="00BB12D1"/>
    <w:rsid w:val="00BB5FBD"/>
    <w:rsid w:val="00C00530"/>
    <w:rsid w:val="00C76223"/>
    <w:rsid w:val="00C969C4"/>
    <w:rsid w:val="00CA3635"/>
    <w:rsid w:val="00CB7D87"/>
    <w:rsid w:val="00CC5696"/>
    <w:rsid w:val="00CF6219"/>
    <w:rsid w:val="00D1176C"/>
    <w:rsid w:val="00D129C2"/>
    <w:rsid w:val="00D33D58"/>
    <w:rsid w:val="00D47CF5"/>
    <w:rsid w:val="00D577BD"/>
    <w:rsid w:val="00D87934"/>
    <w:rsid w:val="00D93A39"/>
    <w:rsid w:val="00DB75EE"/>
    <w:rsid w:val="00DB7ECF"/>
    <w:rsid w:val="00DE77DB"/>
    <w:rsid w:val="00E03D31"/>
    <w:rsid w:val="00E31DD9"/>
    <w:rsid w:val="00E35589"/>
    <w:rsid w:val="00E6335B"/>
    <w:rsid w:val="00EB7F99"/>
    <w:rsid w:val="00ED396F"/>
    <w:rsid w:val="00EE5C43"/>
    <w:rsid w:val="00EF4856"/>
    <w:rsid w:val="00EF5A0F"/>
    <w:rsid w:val="00F0472D"/>
    <w:rsid w:val="00F124C8"/>
    <w:rsid w:val="00F41B1D"/>
    <w:rsid w:val="00F45A8D"/>
    <w:rsid w:val="00F45B03"/>
    <w:rsid w:val="00F709E8"/>
    <w:rsid w:val="00F76FDB"/>
    <w:rsid w:val="00F85243"/>
    <w:rsid w:val="00F874B5"/>
    <w:rsid w:val="00F944AE"/>
    <w:rsid w:val="00F9461D"/>
    <w:rsid w:val="00FD373F"/>
    <w:rsid w:val="00FE6A3B"/>
    <w:rsid w:val="00FF0724"/>
    <w:rsid w:val="0F010B04"/>
    <w:rsid w:val="5F2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红线"/>
    <w:basedOn w:val="1"/>
    <w:qFormat/>
    <w:uiPriority w:val="0"/>
    <w:pPr>
      <w:autoSpaceDE w:val="0"/>
      <w:autoSpaceDN w:val="0"/>
      <w:adjustRightInd w:val="0"/>
      <w:spacing w:after="170" w:line="227" w:lineRule="atLeast"/>
      <w:jc w:val="center"/>
    </w:pPr>
    <w:rPr>
      <w:rFonts w:eastAsia="方正仿宋_GBK"/>
      <w:snapToGrid w:val="0"/>
      <w:kern w:val="0"/>
      <w:sz w:val="10"/>
      <w:szCs w:val="20"/>
    </w:rPr>
  </w:style>
  <w:style w:type="paragraph" w:customStyle="1" w:styleId="13">
    <w:name w:val="文头"/>
    <w:basedOn w:val="12"/>
    <w:uiPriority w:val="0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190</Words>
  <Characters>1085</Characters>
  <Lines>9</Lines>
  <Paragraphs>2</Paragraphs>
  <TotalTime>1</TotalTime>
  <ScaleCrop>false</ScaleCrop>
  <LinksUpToDate>false</LinksUpToDate>
  <CharactersWithSpaces>1273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2017-11-06T02:21:00Z</dcterms:created>
  <dc:creator>熊素兰</dc:creator>
  <cp:lastModifiedBy>hp</cp:lastModifiedBy>
  <cp:lastPrinted>2017-11-09T05:34:00Z</cp:lastPrinted>
  <dcterms:modified xsi:type="dcterms:W3CDTF">2019-12-24T06:26:05Z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