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eastAsia="方正黑体_GBK"/>
          <w:color w:val="000000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黑体_GBK" w:eastAsia="方正黑体_GBK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黑体_GBK" w:eastAsia="方正黑体_GBK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黑体_GBK" w:eastAsia="方正黑体_GBK"/>
          <w:color w:val="000000"/>
          <w:sz w:val="44"/>
          <w:szCs w:val="44"/>
        </w:rPr>
      </w:pPr>
    </w:p>
    <w:p>
      <w:pPr>
        <w:spacing w:line="240" w:lineRule="exact"/>
        <w:jc w:val="center"/>
        <w:rPr>
          <w:rFonts w:hint="eastAsia" w:ascii="方正黑体_GBK" w:eastAsia="方正黑体_GBK"/>
          <w:color w:val="000000"/>
          <w:sz w:val="44"/>
          <w:szCs w:val="44"/>
        </w:rPr>
      </w:pPr>
    </w:p>
    <w:p>
      <w:pPr>
        <w:spacing w:line="780" w:lineRule="exact"/>
        <w:jc w:val="center"/>
        <w:rPr>
          <w:rFonts w:ascii="方正小标宋_GBK" w:eastAsia="方正小标宋_GBK"/>
          <w:color w:val="000000"/>
          <w:sz w:val="52"/>
          <w:szCs w:val="52"/>
        </w:rPr>
      </w:pPr>
      <w:r>
        <w:rPr>
          <w:rFonts w:hint="eastAsia" w:ascii="方正小标宋_GBK" w:eastAsia="方正小标宋_GBK"/>
          <w:color w:val="000000"/>
          <w:sz w:val="52"/>
          <w:szCs w:val="52"/>
        </w:rPr>
        <w:t>江苏省留学回国人员创新创业示范基地</w:t>
      </w:r>
    </w:p>
    <w:p>
      <w:pPr>
        <w:spacing w:line="780" w:lineRule="exact"/>
        <w:jc w:val="center"/>
        <w:rPr>
          <w:rFonts w:ascii="方正小标宋_GBK" w:eastAsia="方正小标宋_GBK"/>
          <w:color w:val="000000"/>
          <w:sz w:val="52"/>
          <w:szCs w:val="52"/>
        </w:rPr>
      </w:pPr>
      <w:r>
        <w:rPr>
          <w:rFonts w:hint="eastAsia" w:ascii="方正小标宋_GBK" w:eastAsia="方正小标宋_GBK"/>
          <w:color w:val="000000"/>
          <w:sz w:val="52"/>
          <w:szCs w:val="52"/>
        </w:rPr>
        <w:t>申  报  表</w:t>
      </w:r>
    </w:p>
    <w:p>
      <w:pPr>
        <w:spacing w:line="600" w:lineRule="exact"/>
        <w:jc w:val="center"/>
        <w:rPr>
          <w:rFonts w:ascii="方正黑体_GBK" w:eastAsia="方正黑体_GBK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方正黑体_GBK" w:eastAsia="方正黑体_GBK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黑体_GBK" w:eastAsia="方正黑体_GBK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黑体_GBK" w:eastAsia="方正黑体_GBK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黑体_GBK" w:eastAsia="方正黑体_GBK"/>
          <w:color w:val="000000"/>
          <w:sz w:val="44"/>
          <w:szCs w:val="44"/>
        </w:rPr>
      </w:pPr>
    </w:p>
    <w:p>
      <w:pPr>
        <w:spacing w:line="600" w:lineRule="exact"/>
        <w:ind w:firstLine="1741" w:firstLineChars="544"/>
        <w:jc w:val="left"/>
        <w:rPr>
          <w:rFonts w:ascii="方正楷体_GBK" w:eastAsia="方正楷体_GBK"/>
          <w:color w:val="000000"/>
          <w:sz w:val="32"/>
          <w:szCs w:val="32"/>
          <w:u w:val="single"/>
        </w:rPr>
      </w:pPr>
      <w:r>
        <w:rPr>
          <w:rFonts w:hint="eastAsia" w:ascii="方正楷体_GBK" w:eastAsia="方正楷体_GBK"/>
          <w:color w:val="000000"/>
          <w:sz w:val="32"/>
          <w:szCs w:val="32"/>
        </w:rPr>
        <w:t>园　区　名　称</w:t>
      </w:r>
      <w:r>
        <w:rPr>
          <w:rFonts w:hint="eastAsia" w:ascii="方正楷体_GBK" w:eastAsia="方正楷体_GBK"/>
          <w:color w:val="000000"/>
          <w:sz w:val="32"/>
          <w:szCs w:val="32"/>
          <w:u w:val="single"/>
        </w:rPr>
        <w:t xml:space="preserve">                      </w:t>
      </w:r>
    </w:p>
    <w:p>
      <w:pPr>
        <w:spacing w:line="600" w:lineRule="exact"/>
        <w:ind w:firstLine="1741" w:firstLineChars="544"/>
        <w:rPr>
          <w:rFonts w:ascii="方正楷体_GBK" w:eastAsia="方正楷体_GBK"/>
          <w:color w:val="000000"/>
          <w:sz w:val="32"/>
          <w:szCs w:val="32"/>
          <w:u w:val="single"/>
        </w:rPr>
      </w:pPr>
      <w:r>
        <w:rPr>
          <w:rFonts w:hint="eastAsia" w:ascii="方正楷体_GBK" w:eastAsia="方正楷体_GBK"/>
          <w:color w:val="000000"/>
          <w:sz w:val="32"/>
          <w:szCs w:val="32"/>
        </w:rPr>
        <w:t>所 在 设 区 市</w:t>
      </w:r>
      <w:r>
        <w:rPr>
          <w:rFonts w:hint="eastAsia" w:ascii="方正楷体_GBK" w:eastAsia="方正楷体_GBK"/>
          <w:color w:val="000000"/>
          <w:sz w:val="32"/>
          <w:szCs w:val="32"/>
          <w:u w:val="single"/>
        </w:rPr>
        <w:t xml:space="preserve">                      </w:t>
      </w:r>
    </w:p>
    <w:p>
      <w:pPr>
        <w:spacing w:line="600" w:lineRule="exact"/>
        <w:ind w:firstLine="1741" w:firstLineChars="544"/>
        <w:rPr>
          <w:rFonts w:ascii="方正楷体_GBK" w:eastAsia="方正楷体_GBK"/>
          <w:color w:val="000000"/>
          <w:sz w:val="32"/>
          <w:szCs w:val="32"/>
          <w:u w:val="single"/>
        </w:rPr>
      </w:pPr>
      <w:r>
        <w:rPr>
          <w:rFonts w:hint="eastAsia" w:ascii="方正楷体_GBK" w:eastAsia="方正楷体_GBK"/>
          <w:color w:val="000000"/>
          <w:sz w:val="32"/>
          <w:szCs w:val="32"/>
        </w:rPr>
        <w:t>法　人　代　表</w:t>
      </w:r>
      <w:r>
        <w:rPr>
          <w:rFonts w:hint="eastAsia" w:ascii="方正楷体_GBK" w:eastAsia="方正楷体_GBK"/>
          <w:color w:val="000000"/>
          <w:sz w:val="32"/>
          <w:szCs w:val="32"/>
          <w:u w:val="single"/>
        </w:rPr>
        <w:t xml:space="preserve">                      </w:t>
      </w:r>
    </w:p>
    <w:p>
      <w:pPr>
        <w:spacing w:line="600" w:lineRule="exact"/>
        <w:ind w:firstLine="1741" w:firstLineChars="544"/>
        <w:rPr>
          <w:rFonts w:ascii="方正楷体_GBK" w:eastAsia="方正楷体_GBK"/>
          <w:color w:val="000000"/>
          <w:sz w:val="32"/>
          <w:szCs w:val="32"/>
        </w:rPr>
      </w:pPr>
      <w:r>
        <w:rPr>
          <w:rFonts w:hint="eastAsia" w:ascii="方正楷体_GBK" w:eastAsia="方正楷体_GBK"/>
          <w:color w:val="000000"/>
          <w:sz w:val="32"/>
          <w:szCs w:val="32"/>
        </w:rPr>
        <w:t>联　　系　　人</w:t>
      </w:r>
      <w:r>
        <w:rPr>
          <w:rFonts w:hint="eastAsia" w:ascii="方正楷体_GBK" w:eastAsia="方正楷体_GBK"/>
          <w:color w:val="000000"/>
          <w:sz w:val="32"/>
          <w:szCs w:val="32"/>
          <w:u w:val="single"/>
        </w:rPr>
        <w:t xml:space="preserve">                      </w:t>
      </w:r>
    </w:p>
    <w:p>
      <w:pPr>
        <w:spacing w:line="600" w:lineRule="exact"/>
        <w:ind w:firstLine="1741" w:firstLineChars="544"/>
        <w:rPr>
          <w:rFonts w:ascii="方正楷体_GBK" w:eastAsia="方正楷体_GBK"/>
          <w:color w:val="000000"/>
          <w:sz w:val="32"/>
          <w:szCs w:val="32"/>
          <w:u w:val="single"/>
        </w:rPr>
      </w:pPr>
      <w:r>
        <w:rPr>
          <w:rFonts w:hint="eastAsia" w:ascii="方正楷体_GBK" w:eastAsia="方正楷体_GBK"/>
          <w:color w:val="000000"/>
          <w:sz w:val="32"/>
          <w:szCs w:val="32"/>
        </w:rPr>
        <w:t>联　系　电　话</w:t>
      </w:r>
      <w:r>
        <w:rPr>
          <w:rFonts w:hint="eastAsia" w:ascii="方正楷体_GBK" w:eastAsia="方正楷体_GBK"/>
          <w:color w:val="000000"/>
          <w:sz w:val="32"/>
          <w:szCs w:val="32"/>
          <w:u w:val="single"/>
        </w:rPr>
        <w:t xml:space="preserve">                      </w:t>
      </w:r>
    </w:p>
    <w:p>
      <w:pPr>
        <w:spacing w:line="600" w:lineRule="exact"/>
        <w:rPr>
          <w:rFonts w:ascii="方正楷体_GBK" w:eastAsia="方正楷体_GBK"/>
          <w:color w:val="000000"/>
          <w:szCs w:val="32"/>
          <w:u w:val="single"/>
        </w:rPr>
      </w:pPr>
    </w:p>
    <w:p>
      <w:pPr>
        <w:spacing w:line="600" w:lineRule="exact"/>
        <w:rPr>
          <w:rFonts w:hint="eastAsia" w:ascii="方正楷体_GBK" w:eastAsia="方正楷体_GBK"/>
          <w:color w:val="000000"/>
          <w:szCs w:val="32"/>
          <w:u w:val="single"/>
        </w:rPr>
      </w:pPr>
    </w:p>
    <w:p>
      <w:pPr>
        <w:spacing w:line="600" w:lineRule="exact"/>
        <w:rPr>
          <w:rFonts w:hint="eastAsia" w:ascii="方正楷体_GBK" w:eastAsia="方正楷体_GBK"/>
          <w:color w:val="000000"/>
          <w:szCs w:val="32"/>
          <w:u w:val="single"/>
        </w:rPr>
      </w:pPr>
    </w:p>
    <w:p>
      <w:pPr>
        <w:spacing w:line="600" w:lineRule="exact"/>
        <w:jc w:val="center"/>
        <w:rPr>
          <w:rFonts w:hint="eastAsia" w:ascii="方正楷体_GBK" w:eastAsia="方正楷体_GBK"/>
          <w:color w:val="000000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楷体_GBK" w:eastAsia="方正楷体_GBK"/>
          <w:color w:val="000000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楷体_GBK" w:eastAsia="方正楷体_GBK"/>
          <w:color w:val="000000"/>
          <w:sz w:val="36"/>
          <w:szCs w:val="36"/>
        </w:rPr>
      </w:pPr>
      <w:r>
        <w:rPr>
          <w:rFonts w:hint="eastAsia" w:ascii="方正楷体_GBK" w:eastAsia="方正楷体_GBK"/>
          <w:color w:val="000000"/>
          <w:sz w:val="36"/>
          <w:szCs w:val="36"/>
        </w:rPr>
        <w:t>江苏省人力资源和社会保障厅</w:t>
      </w:r>
    </w:p>
    <w:p>
      <w:pPr>
        <w:widowControl/>
        <w:jc w:val="left"/>
        <w:rPr>
          <w:rFonts w:ascii="方正黑体_GBK" w:eastAsia="方正黑体_GBK"/>
          <w:color w:val="000000"/>
          <w:szCs w:val="32"/>
        </w:rPr>
      </w:pPr>
      <w:r>
        <w:rPr>
          <w:rFonts w:hint="eastAsia" w:ascii="方正黑体_GBK" w:eastAsia="方正黑体_GBK"/>
          <w:color w:val="000000"/>
          <w:szCs w:val="32"/>
        </w:rPr>
        <w:t>一、园区基本情况</w:t>
      </w:r>
    </w:p>
    <w:tbl>
      <w:tblPr>
        <w:tblStyle w:val="3"/>
        <w:tblW w:w="906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446"/>
        <w:gridCol w:w="408"/>
        <w:gridCol w:w="315"/>
        <w:gridCol w:w="495"/>
        <w:gridCol w:w="723"/>
        <w:gridCol w:w="232"/>
        <w:gridCol w:w="152"/>
        <w:gridCol w:w="730"/>
        <w:gridCol w:w="285"/>
        <w:gridCol w:w="270"/>
        <w:gridCol w:w="902"/>
        <w:gridCol w:w="134"/>
        <w:gridCol w:w="350"/>
        <w:gridCol w:w="236"/>
        <w:gridCol w:w="627"/>
        <w:gridCol w:w="362"/>
        <w:gridCol w:w="11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园区名称</w:t>
            </w:r>
          </w:p>
        </w:tc>
        <w:tc>
          <w:tcPr>
            <w:tcW w:w="2619" w:type="dxa"/>
            <w:gridSpan w:val="6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园区地址</w:t>
            </w:r>
            <w:r>
              <w:rPr>
                <w:rFonts w:hint="eastAsia" w:ascii="宋体" w:hAnsi="宋体" w:cs="方正仿宋_GBK"/>
                <w:color w:val="000000"/>
                <w:szCs w:val="21"/>
              </w:rPr>
              <w:t>（</w:t>
            </w:r>
            <w:r>
              <w:rPr>
                <w:rFonts w:ascii="宋体" w:hAnsi="宋体" w:cs="方正仿宋_GBK"/>
                <w:color w:val="000000"/>
                <w:szCs w:val="21"/>
              </w:rPr>
              <w:t>邮编</w:t>
            </w:r>
            <w:r>
              <w:rPr>
                <w:rFonts w:hint="eastAsia" w:ascii="宋体" w:hAnsi="宋体" w:cs="方正仿宋_GBK"/>
                <w:color w:val="000000"/>
                <w:szCs w:val="21"/>
              </w:rPr>
              <w:t>）</w:t>
            </w:r>
          </w:p>
        </w:tc>
        <w:tc>
          <w:tcPr>
            <w:tcW w:w="4005" w:type="dxa"/>
            <w:gridSpan w:val="8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园区级别</w:t>
            </w:r>
          </w:p>
        </w:tc>
        <w:tc>
          <w:tcPr>
            <w:tcW w:w="5442" w:type="dxa"/>
            <w:gridSpan w:val="13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国家级</w:t>
            </w:r>
            <w:r>
              <w:rPr>
                <w:rFonts w:hint="eastAsia" w:ascii="宋体" w:hAnsi="宋体" w:cs="方正仿宋_GBK"/>
                <w:color w:val="000000"/>
                <w:szCs w:val="21"/>
              </w:rPr>
              <w:t>（</w:t>
            </w:r>
            <w:r>
              <w:rPr>
                <w:rFonts w:ascii="宋体" w:hAnsi="宋体" w:cs="方正仿宋_GBK"/>
                <w:color w:val="000000"/>
                <w:szCs w:val="21"/>
              </w:rPr>
              <w:t>部省共建</w:t>
            </w:r>
            <w:r>
              <w:rPr>
                <w:rFonts w:hint="eastAsia" w:ascii="宋体" w:hAnsi="宋体" w:cs="方正仿宋_GBK"/>
                <w:color w:val="000000"/>
                <w:szCs w:val="21"/>
              </w:rPr>
              <w:t>）□   省级□   市级□</w:t>
            </w:r>
          </w:p>
        </w:tc>
        <w:tc>
          <w:tcPr>
            <w:tcW w:w="863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hint="eastAsia" w:ascii="宋体" w:hAnsi="宋体" w:cs="方正仿宋_GBK"/>
                <w:color w:val="000000"/>
                <w:szCs w:val="21"/>
              </w:rPr>
              <w:t>获批</w:t>
            </w:r>
            <w:r>
              <w:rPr>
                <w:rFonts w:ascii="宋体" w:hAnsi="宋体" w:cs="方正仿宋_GBK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方正仿宋_GBK"/>
                <w:color w:val="000000"/>
                <w:szCs w:val="21"/>
              </w:rPr>
              <w:t>时间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9" w:type="dxa"/>
            <w:gridSpan w:val="4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cs="方正仿宋_GBK"/>
                <w:color w:val="000000"/>
                <w:szCs w:val="21"/>
              </w:rPr>
            </w:pPr>
            <w:r>
              <w:rPr>
                <w:rFonts w:hint="eastAsia" w:ascii="宋体" w:hAnsi="宋体" w:cs="方正仿宋_GBK"/>
                <w:color w:val="000000"/>
                <w:szCs w:val="21"/>
              </w:rPr>
              <w:t>组织机构代码证</w:t>
            </w:r>
          </w:p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hint="eastAsia" w:ascii="宋体" w:hAnsi="宋体" w:cs="方正仿宋_GBK"/>
                <w:color w:val="000000"/>
                <w:szCs w:val="21"/>
              </w:rPr>
              <w:t>上的机构名称</w:t>
            </w:r>
          </w:p>
        </w:tc>
        <w:tc>
          <w:tcPr>
            <w:tcW w:w="6622" w:type="dxa"/>
            <w:gridSpan w:val="14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6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组织机构代码</w:t>
            </w:r>
          </w:p>
        </w:tc>
        <w:tc>
          <w:tcPr>
            <w:tcW w:w="1941" w:type="dxa"/>
            <w:gridSpan w:val="4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  <w:tc>
          <w:tcPr>
            <w:tcW w:w="2705" w:type="dxa"/>
            <w:gridSpan w:val="7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hint="eastAsia" w:ascii="宋体" w:hAnsi="宋体" w:cs="方正仿宋_GBK"/>
                <w:color w:val="000000"/>
                <w:szCs w:val="21"/>
              </w:rPr>
              <w:t>工商营业执照号码或</w:t>
            </w:r>
          </w:p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hint="eastAsia" w:ascii="宋体" w:hAnsi="宋体" w:cs="方正仿宋_GBK"/>
                <w:color w:val="000000"/>
                <w:szCs w:val="21"/>
              </w:rPr>
              <w:t>事业单位法人证书编号</w:t>
            </w:r>
          </w:p>
        </w:tc>
        <w:tc>
          <w:tcPr>
            <w:tcW w:w="269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6" w:type="dxa"/>
            <w:gridSpan w:val="2"/>
            <w:vMerge w:val="restart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法定代表人</w:t>
            </w:r>
          </w:p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信息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姓名</w:t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部门及职务</w:t>
            </w:r>
          </w:p>
        </w:tc>
        <w:tc>
          <w:tcPr>
            <w:tcW w:w="283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6" w:type="dxa"/>
            <w:gridSpan w:val="2"/>
            <w:vMerge w:val="continue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办公电话</w:t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传真</w:t>
            </w:r>
          </w:p>
        </w:tc>
        <w:tc>
          <w:tcPr>
            <w:tcW w:w="283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6" w:type="dxa"/>
            <w:gridSpan w:val="2"/>
            <w:vMerge w:val="continue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手机</w:t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hint="eastAsia" w:ascii="宋体" w:hAnsi="宋体" w:cs="方正仿宋_GBK"/>
                <w:color w:val="000000"/>
                <w:szCs w:val="21"/>
              </w:rPr>
              <w:t>E-mail</w:t>
            </w:r>
          </w:p>
        </w:tc>
        <w:tc>
          <w:tcPr>
            <w:tcW w:w="283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6" w:type="dxa"/>
            <w:gridSpan w:val="2"/>
            <w:vMerge w:val="restart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联系人</w:t>
            </w:r>
          </w:p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信息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姓名</w:t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部门及职务</w:t>
            </w:r>
          </w:p>
        </w:tc>
        <w:tc>
          <w:tcPr>
            <w:tcW w:w="283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6" w:type="dxa"/>
            <w:gridSpan w:val="2"/>
            <w:vMerge w:val="continue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办公电话</w:t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传真</w:t>
            </w:r>
          </w:p>
        </w:tc>
        <w:tc>
          <w:tcPr>
            <w:tcW w:w="283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6" w:type="dxa"/>
            <w:gridSpan w:val="2"/>
            <w:vMerge w:val="continue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手机</w:t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hint="eastAsia" w:ascii="宋体" w:hAnsi="宋体" w:cs="方正仿宋_GBK"/>
                <w:color w:val="000000"/>
                <w:szCs w:val="21"/>
              </w:rPr>
              <w:t>E-mail</w:t>
            </w:r>
          </w:p>
        </w:tc>
        <w:tc>
          <w:tcPr>
            <w:tcW w:w="283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4" w:type="dxa"/>
            <w:gridSpan w:val="3"/>
            <w:vMerge w:val="restart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专门服务机构名称</w:t>
            </w:r>
          </w:p>
        </w:tc>
        <w:tc>
          <w:tcPr>
            <w:tcW w:w="1917" w:type="dxa"/>
            <w:gridSpan w:val="5"/>
            <w:vMerge w:val="restart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  <w:tc>
          <w:tcPr>
            <w:tcW w:w="1285" w:type="dxa"/>
            <w:gridSpan w:val="3"/>
            <w:vMerge w:val="restart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专职服务人员人数</w:t>
            </w:r>
          </w:p>
        </w:tc>
        <w:tc>
          <w:tcPr>
            <w:tcW w:w="902" w:type="dxa"/>
            <w:vMerge w:val="restart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hint="eastAsia" w:ascii="宋体" w:hAnsi="宋体" w:cs="方正仿宋_GBK"/>
                <w:color w:val="000000"/>
                <w:szCs w:val="21"/>
              </w:rPr>
              <w:t>人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学历</w:t>
            </w:r>
          </w:p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层次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本科及以上</w:t>
            </w:r>
          </w:p>
        </w:tc>
        <w:tc>
          <w:tcPr>
            <w:tcW w:w="112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4" w:type="dxa"/>
            <w:gridSpan w:val="3"/>
            <w:vMerge w:val="continue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  <w:tc>
          <w:tcPr>
            <w:tcW w:w="1917" w:type="dxa"/>
            <w:gridSpan w:val="5"/>
            <w:vMerge w:val="continue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  <w:tc>
          <w:tcPr>
            <w:tcW w:w="1285" w:type="dxa"/>
            <w:gridSpan w:val="3"/>
            <w:vMerge w:val="continue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  <w:tc>
          <w:tcPr>
            <w:tcW w:w="720" w:type="dxa"/>
            <w:gridSpan w:val="3"/>
            <w:vMerge w:val="continue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大专</w:t>
            </w:r>
          </w:p>
        </w:tc>
        <w:tc>
          <w:tcPr>
            <w:tcW w:w="112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hint="eastAsia" w:ascii="宋体" w:hAnsi="宋体" w:cs="方正仿宋_GBK"/>
                <w:color w:val="000000"/>
                <w:szCs w:val="21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9" w:type="dxa"/>
            <w:gridSpan w:val="4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hint="eastAsia" w:ascii="宋体" w:hAnsi="宋体" w:cs="方正仿宋_GBK"/>
                <w:color w:val="000000"/>
                <w:szCs w:val="21"/>
              </w:rPr>
              <w:t>园区发展主导产业</w:t>
            </w:r>
          </w:p>
        </w:tc>
        <w:tc>
          <w:tcPr>
            <w:tcW w:w="6622" w:type="dxa"/>
            <w:gridSpan w:val="14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4" w:hRule="atLeast"/>
        </w:trPr>
        <w:tc>
          <w:tcPr>
            <w:tcW w:w="9061" w:type="dxa"/>
            <w:gridSpan w:val="18"/>
            <w:vAlign w:val="top"/>
          </w:tcPr>
          <w:p>
            <w:pPr>
              <w:snapToGrid w:val="0"/>
              <w:spacing w:line="0" w:lineRule="atLeast"/>
              <w:rPr>
                <w:rFonts w:ascii="宋体" w:hAnsi="宋体" w:cs="方正仿宋_GBK"/>
                <w:color w:val="000000"/>
                <w:szCs w:val="21"/>
              </w:rPr>
            </w:pPr>
            <w:r>
              <w:rPr>
                <w:rFonts w:hint="eastAsia" w:ascii="宋体" w:hAnsi="宋体" w:cs="方正仿宋_GBK"/>
                <w:color w:val="000000"/>
                <w:szCs w:val="21"/>
              </w:rPr>
              <w:t>园区基本情况简介，主要包括发展环境、基础建设、日常管理等内容（1000字以内）</w:t>
            </w:r>
          </w:p>
        </w:tc>
      </w:tr>
    </w:tbl>
    <w:p>
      <w:pPr>
        <w:spacing w:line="600" w:lineRule="exact"/>
        <w:rPr>
          <w:rFonts w:ascii="方正黑体_GBK" w:eastAsia="方正黑体_GBK"/>
          <w:color w:val="000000"/>
          <w:szCs w:val="32"/>
        </w:rPr>
      </w:pPr>
      <w:r>
        <w:rPr>
          <w:rFonts w:ascii="方正黑体_GBK" w:eastAsia="方正黑体_GBK"/>
          <w:color w:val="000000"/>
          <w:szCs w:val="32"/>
        </w:rPr>
        <w:t>二</w:t>
      </w:r>
      <w:r>
        <w:rPr>
          <w:rFonts w:hint="eastAsia" w:ascii="方正黑体_GBK" w:eastAsia="方正黑体_GBK"/>
          <w:color w:val="000000"/>
          <w:szCs w:val="32"/>
        </w:rPr>
        <w:t>、园区为留学回国人员创新创业提供的综合服务</w:t>
      </w:r>
    </w:p>
    <w:tbl>
      <w:tblPr>
        <w:tblStyle w:val="3"/>
        <w:tblW w:w="898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9" w:hRule="atLeast"/>
          <w:jc w:val="center"/>
        </w:trPr>
        <w:tc>
          <w:tcPr>
            <w:tcW w:w="8984" w:type="dxa"/>
            <w:vAlign w:val="top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方正仿宋_GBK"/>
                <w:color w:val="000000"/>
                <w:szCs w:val="21"/>
              </w:rPr>
              <w:t>主要包括园区为留学回国人员提供扶持其创新创业的服务举措（1000字以内）</w:t>
            </w:r>
          </w:p>
        </w:tc>
      </w:tr>
    </w:tbl>
    <w:p>
      <w:pPr>
        <w:spacing w:line="600" w:lineRule="exact"/>
        <w:rPr>
          <w:rFonts w:hint="eastAsia" w:ascii="方正黑体_GBK" w:eastAsia="方正黑体_GBK"/>
          <w:color w:val="000000"/>
          <w:szCs w:val="32"/>
        </w:rPr>
      </w:pPr>
    </w:p>
    <w:p>
      <w:pPr>
        <w:spacing w:line="600" w:lineRule="exact"/>
        <w:rPr>
          <w:rFonts w:hint="eastAsia" w:ascii="方正黑体_GBK" w:eastAsia="方正黑体_GBK"/>
          <w:color w:val="000000"/>
          <w:szCs w:val="32"/>
        </w:rPr>
      </w:pPr>
    </w:p>
    <w:p>
      <w:pPr>
        <w:spacing w:line="600" w:lineRule="exact"/>
        <w:rPr>
          <w:rFonts w:ascii="方正黑体_GBK" w:eastAsia="方正黑体_GBK"/>
          <w:color w:val="000000"/>
          <w:szCs w:val="32"/>
        </w:rPr>
      </w:pPr>
      <w:r>
        <w:rPr>
          <w:rFonts w:hint="eastAsia" w:ascii="方正黑体_GBK" w:eastAsia="方正黑体_GBK"/>
          <w:color w:val="000000"/>
          <w:szCs w:val="32"/>
        </w:rPr>
        <w:t>三、</w:t>
      </w:r>
      <w:r>
        <w:rPr>
          <w:rFonts w:ascii="方正黑体_GBK" w:eastAsia="方正黑体_GBK"/>
          <w:color w:val="000000"/>
          <w:szCs w:val="32"/>
        </w:rPr>
        <w:t>入园创新创业留学回国人员可享受的优惠政策</w:t>
      </w:r>
    </w:p>
    <w:tbl>
      <w:tblPr>
        <w:tblStyle w:val="3"/>
        <w:tblW w:w="883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2" w:hRule="atLeast"/>
        </w:trPr>
        <w:tc>
          <w:tcPr>
            <w:tcW w:w="8834" w:type="dxa"/>
            <w:vAlign w:val="top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方正仿宋_GBK"/>
                <w:color w:val="000000"/>
                <w:szCs w:val="21"/>
              </w:rPr>
              <w:t>主要包括留学回国人员入园可享受的工作</w:t>
            </w:r>
            <w:r>
              <w:rPr>
                <w:rFonts w:hint="eastAsia" w:ascii="宋体" w:hAnsi="宋体" w:cs="方正仿宋_GBK"/>
                <w:color w:val="000000"/>
                <w:szCs w:val="21"/>
              </w:rPr>
              <w:t>、</w:t>
            </w:r>
            <w:r>
              <w:rPr>
                <w:rFonts w:ascii="宋体" w:hAnsi="宋体" w:cs="方正仿宋_GBK"/>
                <w:color w:val="000000"/>
                <w:szCs w:val="21"/>
              </w:rPr>
              <w:t>生活等优惠政策</w:t>
            </w:r>
            <w:r>
              <w:rPr>
                <w:rFonts w:hint="eastAsia" w:ascii="宋体" w:hAnsi="宋体" w:cs="方正仿宋_GBK"/>
                <w:color w:val="000000"/>
                <w:szCs w:val="21"/>
              </w:rPr>
              <w:t>（1000字以内）</w:t>
            </w:r>
          </w:p>
        </w:tc>
      </w:tr>
    </w:tbl>
    <w:p>
      <w:pPr>
        <w:spacing w:line="600" w:lineRule="exact"/>
        <w:jc w:val="left"/>
        <w:rPr>
          <w:rFonts w:hint="eastAsia" w:ascii="方正黑体_GBK" w:eastAsia="方正黑体_GBK"/>
          <w:color w:val="000000"/>
          <w:szCs w:val="32"/>
        </w:rPr>
      </w:pPr>
    </w:p>
    <w:p>
      <w:pPr>
        <w:spacing w:line="600" w:lineRule="exact"/>
        <w:jc w:val="left"/>
        <w:rPr>
          <w:rFonts w:hint="eastAsia" w:ascii="方正黑体_GBK" w:eastAsia="方正黑体_GBK"/>
          <w:color w:val="000000"/>
          <w:szCs w:val="32"/>
        </w:rPr>
      </w:pPr>
      <w:bookmarkStart w:id="0" w:name="_GoBack"/>
      <w:bookmarkEnd w:id="0"/>
      <w:r>
        <w:rPr>
          <w:rFonts w:hint="eastAsia" w:ascii="方正黑体_GBK" w:eastAsia="方正黑体_GBK"/>
          <w:color w:val="000000"/>
          <w:szCs w:val="32"/>
        </w:rPr>
        <w:t>四、推荐意见</w:t>
      </w:r>
    </w:p>
    <w:tbl>
      <w:tblPr>
        <w:tblStyle w:val="3"/>
        <w:tblW w:w="895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80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9" w:hRule="atLeast"/>
          <w:jc w:val="center"/>
        </w:trPr>
        <w:tc>
          <w:tcPr>
            <w:tcW w:w="908" w:type="dxa"/>
            <w:textDirection w:val="tbRlV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所在园区意见</w:t>
            </w:r>
          </w:p>
        </w:tc>
        <w:tc>
          <w:tcPr>
            <w:tcW w:w="8050" w:type="dxa"/>
            <w:vAlign w:val="top"/>
          </w:tcPr>
          <w:p>
            <w:pPr>
              <w:spacing w:line="6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6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600" w:lineRule="exact"/>
              <w:ind w:firstLine="5775" w:firstLineChars="27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（盖章）</w:t>
            </w:r>
          </w:p>
          <w:p>
            <w:pPr>
              <w:spacing w:line="600" w:lineRule="exact"/>
              <w:ind w:firstLine="5355" w:firstLineChars="25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年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 </w:t>
            </w:r>
            <w:r>
              <w:rPr>
                <w:rFonts w:ascii="宋体" w:hAnsi="宋体"/>
                <w:color w:val="000000"/>
                <w:szCs w:val="21"/>
              </w:rPr>
              <w:t>月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　  </w:t>
            </w:r>
            <w:r>
              <w:rPr>
                <w:rFonts w:ascii="宋体" w:hAnsi="宋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9" w:hRule="atLeast"/>
          <w:jc w:val="center"/>
        </w:trPr>
        <w:tc>
          <w:tcPr>
            <w:tcW w:w="908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    见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设区市、县（市）人力资源社会保障局</w:t>
            </w:r>
          </w:p>
        </w:tc>
        <w:tc>
          <w:tcPr>
            <w:tcW w:w="8050" w:type="dxa"/>
            <w:vAlign w:val="center"/>
          </w:tcPr>
          <w:p>
            <w:pPr>
              <w:spacing w:line="6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6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600" w:lineRule="exact"/>
              <w:ind w:firstLine="5775" w:firstLineChars="27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（盖章）</w:t>
            </w:r>
          </w:p>
          <w:p>
            <w:pPr>
              <w:spacing w:line="600" w:lineRule="exact"/>
              <w:ind w:firstLine="5355" w:firstLineChars="25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年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 </w:t>
            </w:r>
            <w:r>
              <w:rPr>
                <w:rFonts w:ascii="宋体" w:hAnsi="宋体"/>
                <w:color w:val="000000"/>
                <w:szCs w:val="21"/>
              </w:rPr>
              <w:t>月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　  </w:t>
            </w:r>
            <w:r>
              <w:rPr>
                <w:rFonts w:ascii="宋体" w:hAnsi="宋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6" w:hRule="atLeast"/>
          <w:jc w:val="center"/>
        </w:trPr>
        <w:tc>
          <w:tcPr>
            <w:tcW w:w="908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    见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省人力资源社会保障厅</w:t>
            </w:r>
          </w:p>
        </w:tc>
        <w:tc>
          <w:tcPr>
            <w:tcW w:w="8050" w:type="dxa"/>
            <w:vAlign w:val="top"/>
          </w:tcPr>
          <w:p>
            <w:pPr>
              <w:spacing w:line="6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6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600" w:lineRule="exact"/>
              <w:ind w:firstLine="5775" w:firstLineChars="27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（盖章）</w:t>
            </w:r>
          </w:p>
          <w:p>
            <w:pPr>
              <w:spacing w:line="600" w:lineRule="exact"/>
              <w:ind w:firstLine="5355" w:firstLineChars="25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年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 </w:t>
            </w:r>
            <w:r>
              <w:rPr>
                <w:rFonts w:ascii="宋体" w:hAnsi="宋体"/>
                <w:color w:val="000000"/>
                <w:szCs w:val="21"/>
              </w:rPr>
              <w:t>月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　  </w:t>
            </w:r>
            <w:r>
              <w:rPr>
                <w:rFonts w:ascii="宋体" w:hAnsi="宋体"/>
                <w:color w:val="000000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275123"/>
    <w:rsid w:val="759C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郭帅康</cp:lastModifiedBy>
  <dcterms:modified xsi:type="dcterms:W3CDTF">2021-03-15T09:43:46Z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