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5D4" w:rsidRDefault="008B601C">
      <w:pPr>
        <w:snapToGrid w:val="0"/>
        <w:spacing w:line="590" w:lineRule="atLeast"/>
        <w:rPr>
          <w:rFonts w:ascii="方正黑体简体" w:eastAsia="方正黑体简体" w:hAnsi="方正黑体简体" w:cs="方正黑体简体"/>
          <w:color w:val="333333"/>
          <w:sz w:val="34"/>
          <w:szCs w:val="34"/>
          <w:shd w:val="clear" w:color="auto" w:fill="FFFFFF"/>
        </w:rPr>
      </w:pPr>
      <w:bookmarkStart w:id="0" w:name="_GoBack"/>
      <w:bookmarkEnd w:id="0"/>
      <w:r>
        <w:rPr>
          <w:rFonts w:ascii="方正黑体简体" w:eastAsia="方正黑体简体" w:hAnsi="方正黑体简体" w:cs="方正黑体简体" w:hint="eastAsia"/>
          <w:color w:val="333333"/>
          <w:sz w:val="34"/>
          <w:szCs w:val="34"/>
          <w:shd w:val="clear" w:color="auto" w:fill="FFFFFF"/>
        </w:rPr>
        <w:t>附件</w:t>
      </w:r>
    </w:p>
    <w:p w:rsidR="003615D4" w:rsidRDefault="008B601C">
      <w:pPr>
        <w:snapToGrid w:val="0"/>
        <w:spacing w:afterLines="100" w:after="312" w:line="590" w:lineRule="atLeast"/>
        <w:ind w:firstLineChars="200" w:firstLine="720"/>
        <w:jc w:val="center"/>
        <w:rPr>
          <w:rFonts w:ascii="方正小标宋_GBK" w:eastAsia="方正小标宋_GBK" w:hAnsi="方正小标宋_GBK" w:cs="方正小标宋_GBK"/>
          <w:color w:val="333333"/>
          <w:sz w:val="36"/>
          <w:szCs w:val="36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color w:val="333333"/>
          <w:sz w:val="36"/>
          <w:szCs w:val="36"/>
          <w:shd w:val="clear" w:color="auto" w:fill="FFFFFF"/>
        </w:rPr>
        <w:t>科技成果登记表</w:t>
      </w:r>
    </w:p>
    <w:tbl>
      <w:tblPr>
        <w:tblW w:w="9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1178"/>
        <w:gridCol w:w="1850"/>
        <w:gridCol w:w="1307"/>
        <w:gridCol w:w="1174"/>
        <w:gridCol w:w="240"/>
        <w:gridCol w:w="723"/>
        <w:gridCol w:w="1948"/>
      </w:tblGrid>
      <w:tr w:rsidR="003615D4">
        <w:trPr>
          <w:trHeight w:val="726"/>
          <w:jc w:val="center"/>
        </w:trPr>
        <w:tc>
          <w:tcPr>
            <w:tcW w:w="94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ind w:firstLineChars="1568" w:firstLine="3778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t>一、基本情况</w:t>
            </w:r>
          </w:p>
        </w:tc>
      </w:tr>
      <w:tr w:rsidR="003615D4">
        <w:trPr>
          <w:trHeight w:val="425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成果名称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基于封闭式</w:t>
            </w:r>
            <w:r>
              <w:rPr>
                <w:kern w:val="0"/>
                <w:sz w:val="20"/>
                <w:szCs w:val="20"/>
              </w:rPr>
              <w:t>卡盒的一体化</w:t>
            </w:r>
            <w:r>
              <w:rPr>
                <w:rFonts w:hint="eastAsia"/>
                <w:kern w:val="0"/>
                <w:sz w:val="20"/>
                <w:szCs w:val="20"/>
              </w:rPr>
              <w:t>全自动</w:t>
            </w:r>
            <w:r>
              <w:rPr>
                <w:kern w:val="0"/>
                <w:sz w:val="20"/>
                <w:szCs w:val="20"/>
              </w:rPr>
              <w:t>核酸检测系统</w:t>
            </w:r>
          </w:p>
        </w:tc>
      </w:tr>
      <w:tr w:rsidR="003615D4">
        <w:trPr>
          <w:trHeight w:val="425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完成单位</w:t>
            </w: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东南</w:t>
            </w:r>
            <w:r>
              <w:rPr>
                <w:kern w:val="0"/>
                <w:sz w:val="20"/>
                <w:szCs w:val="20"/>
              </w:rPr>
              <w:t>大学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  <w:highlight w:val="yellow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完成时间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2019.12.31</w:t>
            </w:r>
          </w:p>
        </w:tc>
      </w:tr>
      <w:tr w:rsidR="003615D4">
        <w:trPr>
          <w:trHeight w:val="425"/>
          <w:jc w:val="center"/>
        </w:trPr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完</w:t>
            </w:r>
          </w:p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成</w:t>
            </w:r>
          </w:p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人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姓名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何农跃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部门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东南</w:t>
            </w:r>
            <w:r>
              <w:rPr>
                <w:kern w:val="0"/>
                <w:sz w:val="20"/>
                <w:szCs w:val="20"/>
              </w:rPr>
              <w:t>大学生物科学与医学工程学院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职称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教授</w:t>
            </w:r>
          </w:p>
        </w:tc>
      </w:tr>
      <w:tr w:rsidR="003615D4">
        <w:trPr>
          <w:trHeight w:val="425"/>
          <w:jc w:val="center"/>
        </w:trPr>
        <w:tc>
          <w:tcPr>
            <w:tcW w:w="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5D4" w:rsidRDefault="003615D4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职务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教授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手机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13505172057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Email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nyhe1958@163.com</w:t>
            </w:r>
          </w:p>
        </w:tc>
      </w:tr>
      <w:tr w:rsidR="003615D4">
        <w:trPr>
          <w:trHeight w:val="290"/>
          <w:jc w:val="center"/>
        </w:trPr>
        <w:tc>
          <w:tcPr>
            <w:tcW w:w="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3615D4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电话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025-83790885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传真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rFonts w:eastAsiaTheme="minorEastAsia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kern w:val="0"/>
                <w:sz w:val="20"/>
                <w:szCs w:val="20"/>
              </w:rPr>
              <w:t>025-83790885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邮编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rFonts w:eastAsiaTheme="minorEastAsia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kern w:val="0"/>
                <w:sz w:val="20"/>
                <w:szCs w:val="20"/>
              </w:rPr>
              <w:t>210096</w:t>
            </w:r>
          </w:p>
        </w:tc>
      </w:tr>
      <w:tr w:rsidR="003615D4">
        <w:trPr>
          <w:trHeight w:val="511"/>
          <w:jc w:val="center"/>
        </w:trPr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联</w:t>
            </w:r>
          </w:p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系</w:t>
            </w:r>
          </w:p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人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姓名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方壹乐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部门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东南</w:t>
            </w:r>
            <w:r>
              <w:rPr>
                <w:kern w:val="0"/>
                <w:sz w:val="20"/>
                <w:szCs w:val="20"/>
              </w:rPr>
              <w:t>大学生物科学与医学工程学院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职称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在读博士</w:t>
            </w:r>
          </w:p>
        </w:tc>
      </w:tr>
      <w:tr w:rsidR="003615D4">
        <w:trPr>
          <w:trHeight w:val="449"/>
          <w:jc w:val="center"/>
        </w:trPr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3615D4">
            <w:pPr>
              <w:widowControl/>
              <w:jc w:val="left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职务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在读博士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手机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13</w:t>
            </w:r>
            <w:r>
              <w:rPr>
                <w:rFonts w:hint="eastAsia"/>
                <w:kern w:val="0"/>
                <w:sz w:val="20"/>
                <w:szCs w:val="20"/>
              </w:rPr>
              <w:t>222006190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Email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rPr>
                <w:sz w:val="18"/>
                <w:szCs w:val="18"/>
              </w:rPr>
            </w:pPr>
            <w:r>
              <w:rPr>
                <w:rFonts w:ascii="Verdana" w:hAnsi="Verdana" w:cs="Verdana"/>
                <w:color w:val="555555"/>
                <w:sz w:val="18"/>
                <w:szCs w:val="18"/>
                <w:shd w:val="clear" w:color="auto" w:fill="FFFFFF"/>
              </w:rPr>
              <w:t>fang1le@qq.com</w:t>
            </w:r>
          </w:p>
        </w:tc>
      </w:tr>
      <w:tr w:rsidR="003615D4">
        <w:trPr>
          <w:trHeight w:val="245"/>
          <w:jc w:val="center"/>
        </w:trPr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3615D4">
            <w:pPr>
              <w:widowControl/>
              <w:jc w:val="left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电话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025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>-83790885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传真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Cs w:val="21"/>
              </w:rPr>
              <w:t>025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Cs w:val="21"/>
              </w:rPr>
              <w:t>-83790885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邮编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210096</w:t>
            </w:r>
          </w:p>
        </w:tc>
      </w:tr>
      <w:tr w:rsidR="003615D4">
        <w:trPr>
          <w:trHeight w:val="311"/>
          <w:jc w:val="center"/>
        </w:trPr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3615D4">
            <w:pPr>
              <w:widowControl/>
              <w:jc w:val="left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通讯地址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江苏省</w:t>
            </w:r>
            <w:r>
              <w:rPr>
                <w:kern w:val="0"/>
                <w:sz w:val="20"/>
                <w:szCs w:val="20"/>
              </w:rPr>
              <w:t>南京市玄武区四牌楼</w:t>
            </w: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rFonts w:hint="eastAsia"/>
                <w:kern w:val="0"/>
                <w:sz w:val="20"/>
                <w:szCs w:val="20"/>
              </w:rPr>
              <w:t>号东南</w:t>
            </w:r>
            <w:r>
              <w:rPr>
                <w:kern w:val="0"/>
                <w:sz w:val="20"/>
                <w:szCs w:val="20"/>
              </w:rPr>
              <w:t>大学</w:t>
            </w:r>
            <w:r>
              <w:rPr>
                <w:rFonts w:hint="eastAsia"/>
                <w:kern w:val="0"/>
                <w:sz w:val="20"/>
                <w:szCs w:val="20"/>
              </w:rPr>
              <w:t>生物电子学</w:t>
            </w:r>
            <w:r>
              <w:rPr>
                <w:kern w:val="0"/>
                <w:sz w:val="20"/>
                <w:szCs w:val="20"/>
              </w:rPr>
              <w:t>国家重点实验室</w:t>
            </w:r>
          </w:p>
        </w:tc>
      </w:tr>
      <w:tr w:rsidR="003615D4">
        <w:trPr>
          <w:trHeight w:val="816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成果形式</w:t>
            </w: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adjustRightInd w:val="0"/>
              <w:snapToGrid w:val="0"/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□新技术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□新工艺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□新产品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□新材料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sym w:font="Wingdings" w:char="F0FE"/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新装备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□新品种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□新标准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□其他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成熟程度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adjustRightInd w:val="0"/>
              <w:snapToGrid w:val="0"/>
              <w:rPr>
                <w:rFonts w:ascii="方正仿宋_GBK" w:eastAsia="方正仿宋_GBK"/>
                <w:snapToGrid w:val="0"/>
                <w:color w:val="00000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sym w:font="Wingdings 2" w:char="0052"/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研制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 xml:space="preserve">     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□试生产</w:t>
            </w:r>
          </w:p>
          <w:p w:rsidR="003615D4" w:rsidRDefault="008B601C">
            <w:pPr>
              <w:adjustRightInd w:val="0"/>
              <w:snapToGrid w:val="0"/>
              <w:rPr>
                <w:rFonts w:ascii="方正仿宋_GBK" w:eastAsia="方正仿宋_GBK"/>
                <w:snapToGrid w:val="0"/>
                <w:color w:val="00000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□小批量生产</w:t>
            </w:r>
          </w:p>
          <w:p w:rsidR="003615D4" w:rsidRDefault="008B601C">
            <w:pPr>
              <w:adjustRightInd w:val="0"/>
              <w:snapToGrid w:val="0"/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□批量生产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□其他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 xml:space="preserve">       </w:t>
            </w:r>
          </w:p>
        </w:tc>
      </w:tr>
      <w:tr w:rsidR="003615D4">
        <w:trPr>
          <w:trHeight w:val="2136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获科技计划支持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>国家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级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 xml:space="preserve"> 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计划名称</w:t>
            </w:r>
            <w:r>
              <w:t xml:space="preserve"> </w:t>
            </w:r>
            <w:r>
              <w:rPr>
                <w:color w:val="000000" w:themeColor="text1"/>
                <w:u w:val="single"/>
              </w:rPr>
              <w:t xml:space="preserve"> </w:t>
            </w:r>
            <w:r>
              <w:rPr>
                <w:rFonts w:ascii="Arial Narrow" w:eastAsia="楷体_GB2312" w:hAnsi="Arial Narrow" w:hint="eastAsia"/>
                <w:color w:val="000000" w:themeColor="text1"/>
                <w:sz w:val="18"/>
                <w:szCs w:val="18"/>
                <w:u w:val="single"/>
              </w:rPr>
              <w:t>“艾滋病和病毒性肝炎等重大转染病防治”科技重大专项</w:t>
            </w:r>
          </w:p>
          <w:p w:rsidR="003615D4" w:rsidRDefault="008B601C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□省部级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计划名称</w:t>
            </w:r>
            <w: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               </w:t>
            </w:r>
          </w:p>
          <w:p w:rsidR="003615D4" w:rsidRDefault="008B601C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sym w:font="Wingdings 2" w:char="00A3"/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地市级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计划名称</w:t>
            </w:r>
            <w: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               </w:t>
            </w:r>
          </w:p>
          <w:p w:rsidR="003615D4" w:rsidRDefault="008B601C">
            <w:pPr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>其他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计划名称</w:t>
            </w:r>
            <w: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               </w:t>
            </w:r>
          </w:p>
        </w:tc>
      </w:tr>
      <w:tr w:rsidR="003615D4">
        <w:trPr>
          <w:trHeight w:val="769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应用产业领域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adjustRightInd w:val="0"/>
              <w:snapToGrid w:val="0"/>
              <w:rPr>
                <w:rFonts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□电子信息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sym w:font="Wingdings" w:char="F0FE"/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装备制造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□能源环保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sym w:font="Wingdings 2" w:char="0052"/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生物技术与医药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</w:t>
            </w:r>
          </w:p>
          <w:p w:rsidR="003615D4" w:rsidRDefault="008B601C">
            <w:pPr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□新材料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□现代农业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□其他</w:t>
            </w:r>
          </w:p>
        </w:tc>
      </w:tr>
      <w:tr w:rsidR="003615D4">
        <w:trPr>
          <w:trHeight w:val="1760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发明专利</w:t>
            </w: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adjustRightInd w:val="0"/>
              <w:snapToGrid w:val="0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在申请发明专利</w:t>
            </w: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  <w:u w:val="single"/>
              </w:rPr>
              <w:t xml:space="preserve">  </w:t>
            </w:r>
            <w:r>
              <w:rPr>
                <w:rFonts w:ascii="方正仿宋_GBK" w:eastAsia="方正仿宋_GBK"/>
                <w:snapToGrid w:val="0"/>
                <w:spacing w:val="-20"/>
                <w:kern w:val="0"/>
                <w:sz w:val="24"/>
                <w:u w:val="single"/>
              </w:rPr>
              <w:t>2</w:t>
            </w: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  <w:u w:val="single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项</w:t>
            </w:r>
          </w:p>
          <w:p w:rsidR="003615D4" w:rsidRDefault="008B601C">
            <w:pPr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已授权发明专利</w:t>
            </w: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  <w:u w:val="single"/>
              </w:rPr>
              <w:t xml:space="preserve">  </w:t>
            </w:r>
            <w:r>
              <w:rPr>
                <w:rFonts w:ascii="方正仿宋_GBK" w:eastAsia="方正仿宋_GBK"/>
                <w:snapToGrid w:val="0"/>
                <w:spacing w:val="-20"/>
                <w:kern w:val="0"/>
                <w:sz w:val="24"/>
                <w:u w:val="single"/>
              </w:rPr>
              <w:t>2</w:t>
            </w: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  <w:u w:val="single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项</w:t>
            </w:r>
          </w:p>
          <w:p w:rsidR="003615D4" w:rsidRDefault="008B601C">
            <w:pPr>
              <w:adjustRightInd w:val="0"/>
              <w:snapToGrid w:val="0"/>
              <w:rPr>
                <w:rFonts w:eastAsiaTheme="minorEastAsia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专利号</w:t>
            </w:r>
            <w:r>
              <w:t xml:space="preserve"> </w:t>
            </w:r>
            <w:r>
              <w:rPr>
                <w:u w:val="single"/>
              </w:rPr>
              <w:t xml:space="preserve"> ZL201610105301.X </w:t>
            </w:r>
          </w:p>
          <w:p w:rsidR="003615D4" w:rsidRDefault="008B601C">
            <w:pPr>
              <w:adjustRightInd w:val="0"/>
              <w:snapToGrid w:val="0"/>
              <w:rPr>
                <w:u w:val="single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专利号</w:t>
            </w:r>
            <w:r>
              <w:t xml:space="preserve"> </w:t>
            </w:r>
            <w:r>
              <w:rPr>
                <w:u w:val="single"/>
              </w:rPr>
              <w:t xml:space="preserve"> ZL201610102868.1 </w:t>
            </w:r>
          </w:p>
          <w:p w:rsidR="003615D4" w:rsidRDefault="008B601C">
            <w:pPr>
              <w:adjustRightInd w:val="0"/>
              <w:snapToGrid w:val="0"/>
              <w:rPr>
                <w:u w:val="single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专利号</w:t>
            </w:r>
            <w: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              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合作</w:t>
            </w:r>
          </w:p>
          <w:p w:rsidR="003615D4" w:rsidRDefault="008B601C">
            <w:pPr>
              <w:jc w:val="center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方式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adjustRightInd w:val="0"/>
              <w:snapToGrid w:val="0"/>
              <w:rPr>
                <w:rFonts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sym w:font="Wingdings 2" w:char="0052"/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技术转让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sym w:font="Wingdings 2" w:char="0052"/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技术开发</w:t>
            </w:r>
          </w:p>
          <w:p w:rsidR="003615D4" w:rsidRDefault="008B601C">
            <w:pPr>
              <w:adjustRightInd w:val="0"/>
              <w:snapToGrid w:val="0"/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sym w:font="Wingdings 2" w:char="0052"/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技术咨询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□技术服务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sym w:font="Wingdings 2" w:char="0052"/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技术入股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□人才培养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sym w:font="Wingdings 2" w:char="0052"/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共建载体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□其它</w:t>
            </w:r>
          </w:p>
        </w:tc>
      </w:tr>
      <w:tr w:rsidR="003615D4">
        <w:trPr>
          <w:trHeight w:val="646"/>
          <w:jc w:val="center"/>
        </w:trPr>
        <w:tc>
          <w:tcPr>
            <w:tcW w:w="94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ind w:firstLineChars="1568" w:firstLine="3778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lastRenderedPageBreak/>
              <w:t>二、成果简介</w:t>
            </w:r>
          </w:p>
        </w:tc>
      </w:tr>
      <w:tr w:rsidR="003615D4">
        <w:trPr>
          <w:trHeight w:val="346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综合介绍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当今世界，传染病形势日益严峻，为了实现传染病的现场快速诊断，本项目开发了一种基于封闭</w:t>
            </w:r>
            <w:r>
              <w:rPr>
                <w:rFonts w:hint="eastAsia"/>
                <w:kern w:val="0"/>
                <w:sz w:val="20"/>
                <w:szCs w:val="20"/>
              </w:rPr>
              <w:t>式</w:t>
            </w:r>
            <w:r>
              <w:rPr>
                <w:rFonts w:hint="eastAsia"/>
                <w:kern w:val="0"/>
                <w:sz w:val="20"/>
                <w:szCs w:val="20"/>
              </w:rPr>
              <w:t>卡盒的全自动便携式病原体检测系统，系统主要包括</w:t>
            </w: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D</w:t>
            </w:r>
            <w:r>
              <w:rPr>
                <w:kern w:val="0"/>
                <w:sz w:val="20"/>
                <w:szCs w:val="20"/>
              </w:rPr>
              <w:t>打印技术制造的</w:t>
            </w:r>
            <w:r>
              <w:rPr>
                <w:rFonts w:hint="eastAsia"/>
                <w:kern w:val="0"/>
                <w:sz w:val="20"/>
                <w:szCs w:val="20"/>
              </w:rPr>
              <w:t>封闭式检测卡盒和便携式一体化检测装置两部分。检测装置主要包括：高精度移液控制模块、高精度温度控制模块、高精度荧光检测模块、磁分离模块等核心硬件模块，可驱动封闭式卡盒全自动地完成核酸样本的提取纯化和扩增检测，从而全自动地实现样本输入到结果输出整个流程。该系统小巧便携，操作简单，大大简化了核酸检测的操作难度，提高检测效率。此外，由于所有的操作都在封闭式的卡盒中进行，可以有效地避免交叉污染，降低检测结果假阳性风险，使检测结果更加稳定可靠。</w:t>
            </w:r>
          </w:p>
        </w:tc>
      </w:tr>
      <w:tr w:rsidR="003615D4">
        <w:trPr>
          <w:trHeight w:val="413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创新要点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（</w:t>
            </w: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）首创</w:t>
            </w:r>
            <w:r>
              <w:rPr>
                <w:kern w:val="0"/>
                <w:sz w:val="20"/>
                <w:szCs w:val="20"/>
              </w:rPr>
              <w:t>性地将</w:t>
            </w: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D</w:t>
            </w:r>
            <w:r>
              <w:rPr>
                <w:kern w:val="0"/>
                <w:sz w:val="20"/>
                <w:szCs w:val="20"/>
              </w:rPr>
              <w:t>打印技术应用于现场传染病</w:t>
            </w:r>
            <w:r>
              <w:rPr>
                <w:rFonts w:hint="eastAsia"/>
                <w:kern w:val="0"/>
                <w:sz w:val="20"/>
                <w:szCs w:val="20"/>
              </w:rPr>
              <w:t>检测</w:t>
            </w:r>
            <w:r>
              <w:rPr>
                <w:kern w:val="0"/>
                <w:sz w:val="20"/>
                <w:szCs w:val="20"/>
              </w:rPr>
              <w:t>卡盒的设计与制造过程，不但</w:t>
            </w:r>
            <w:r>
              <w:rPr>
                <w:rFonts w:hint="eastAsia"/>
                <w:kern w:val="0"/>
                <w:sz w:val="20"/>
                <w:szCs w:val="20"/>
              </w:rPr>
              <w:t>加快</w:t>
            </w:r>
            <w:r>
              <w:rPr>
                <w:kern w:val="0"/>
                <w:sz w:val="20"/>
                <w:szCs w:val="20"/>
              </w:rPr>
              <w:t>了卡盒</w:t>
            </w:r>
            <w:r>
              <w:rPr>
                <w:rFonts w:hint="eastAsia"/>
                <w:kern w:val="0"/>
                <w:sz w:val="20"/>
                <w:szCs w:val="20"/>
              </w:rPr>
              <w:t>设计</w:t>
            </w:r>
            <w:r>
              <w:rPr>
                <w:kern w:val="0"/>
                <w:sz w:val="20"/>
                <w:szCs w:val="20"/>
              </w:rPr>
              <w:t>迭代</w:t>
            </w:r>
            <w:r>
              <w:rPr>
                <w:rFonts w:hint="eastAsia"/>
                <w:kern w:val="0"/>
                <w:sz w:val="20"/>
                <w:szCs w:val="20"/>
              </w:rPr>
              <w:t>速度</w:t>
            </w:r>
            <w:r>
              <w:rPr>
                <w:kern w:val="0"/>
                <w:sz w:val="20"/>
                <w:szCs w:val="20"/>
              </w:rPr>
              <w:t>，</w:t>
            </w:r>
            <w:r>
              <w:rPr>
                <w:rFonts w:hint="eastAsia"/>
                <w:kern w:val="0"/>
                <w:sz w:val="20"/>
                <w:szCs w:val="20"/>
              </w:rPr>
              <w:t>省去了</w:t>
            </w:r>
            <w:r>
              <w:rPr>
                <w:kern w:val="0"/>
                <w:sz w:val="20"/>
                <w:szCs w:val="20"/>
              </w:rPr>
              <w:t>模具开发的高昂费用，同时制造的卡盒具</w:t>
            </w:r>
            <w:r>
              <w:rPr>
                <w:rFonts w:hint="eastAsia"/>
                <w:kern w:val="0"/>
                <w:sz w:val="20"/>
                <w:szCs w:val="20"/>
              </w:rPr>
              <w:t>备</w:t>
            </w:r>
            <w:r>
              <w:rPr>
                <w:kern w:val="0"/>
                <w:sz w:val="20"/>
                <w:szCs w:val="20"/>
              </w:rPr>
              <w:t>组装方便、使用灵活、成本</w:t>
            </w:r>
            <w:r>
              <w:rPr>
                <w:rFonts w:hint="eastAsia"/>
                <w:kern w:val="0"/>
                <w:sz w:val="20"/>
                <w:szCs w:val="20"/>
              </w:rPr>
              <w:t>低廉</w:t>
            </w:r>
            <w:r>
              <w:rPr>
                <w:kern w:val="0"/>
                <w:sz w:val="20"/>
                <w:szCs w:val="20"/>
              </w:rPr>
              <w:t>的</w:t>
            </w:r>
            <w:r>
              <w:rPr>
                <w:rFonts w:hint="eastAsia"/>
                <w:kern w:val="0"/>
                <w:sz w:val="20"/>
                <w:szCs w:val="20"/>
              </w:rPr>
              <w:t>优点。</w:t>
            </w:r>
          </w:p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（</w:t>
            </w: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rFonts w:hint="eastAsia"/>
                <w:kern w:val="0"/>
                <w:sz w:val="20"/>
                <w:szCs w:val="20"/>
              </w:rPr>
              <w:t>）独创性地滑片结构不但保证了卡盒的密封性，也大大降低了卡盒的复杂程度；密封的</w:t>
            </w:r>
            <w:r>
              <w:rPr>
                <w:kern w:val="0"/>
                <w:sz w:val="20"/>
                <w:szCs w:val="20"/>
              </w:rPr>
              <w:t>设计</w:t>
            </w:r>
            <w:r>
              <w:rPr>
                <w:rFonts w:hint="eastAsia"/>
                <w:kern w:val="0"/>
                <w:sz w:val="20"/>
                <w:szCs w:val="20"/>
              </w:rPr>
              <w:t>有效避免了交叉污染的问题，保证了实验人员和仪器的安全；满足了现场检测的需求，真正实现了样本输入到结果输出的</w:t>
            </w:r>
            <w:r>
              <w:rPr>
                <w:rFonts w:hint="eastAsia"/>
                <w:kern w:val="0"/>
                <w:sz w:val="20"/>
                <w:szCs w:val="20"/>
              </w:rPr>
              <w:t>POCT</w:t>
            </w:r>
            <w:r>
              <w:rPr>
                <w:rFonts w:hint="eastAsia"/>
                <w:kern w:val="0"/>
                <w:sz w:val="20"/>
                <w:szCs w:val="20"/>
              </w:rPr>
              <w:t>式的检测服务，具有较强的实用价值。</w:t>
            </w:r>
          </w:p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（</w:t>
            </w: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rFonts w:hint="eastAsia"/>
                <w:kern w:val="0"/>
                <w:sz w:val="20"/>
                <w:szCs w:val="20"/>
              </w:rPr>
              <w:t>）所</w:t>
            </w:r>
            <w:r>
              <w:rPr>
                <w:kern w:val="0"/>
                <w:sz w:val="20"/>
                <w:szCs w:val="20"/>
              </w:rPr>
              <w:t>设计的一体化便携式检测装置</w:t>
            </w:r>
            <w:r>
              <w:rPr>
                <w:rFonts w:hint="eastAsia"/>
                <w:kern w:val="0"/>
                <w:sz w:val="20"/>
                <w:szCs w:val="20"/>
              </w:rPr>
              <w:t>采用微型柱塞泵驱动卡盒内的移液组件，与微型磁分离模块和加热模块的配合实现样本的核酸提取工作，通过可移动的双色荧光扫描模块，实现多重实时荧光</w:t>
            </w:r>
            <w:r>
              <w:rPr>
                <w:rFonts w:hint="eastAsia"/>
                <w:kern w:val="0"/>
                <w:sz w:val="20"/>
                <w:szCs w:val="20"/>
              </w:rPr>
              <w:t>PCR</w:t>
            </w:r>
            <w:r>
              <w:rPr>
                <w:rFonts w:hint="eastAsia"/>
                <w:kern w:val="0"/>
                <w:sz w:val="20"/>
                <w:szCs w:val="20"/>
              </w:rPr>
              <w:t>检测。最终实现了集核酸提取、多重实时荧光</w:t>
            </w:r>
            <w:r>
              <w:rPr>
                <w:rFonts w:hint="eastAsia"/>
                <w:kern w:val="0"/>
                <w:sz w:val="20"/>
                <w:szCs w:val="20"/>
              </w:rPr>
              <w:t>PCR</w:t>
            </w:r>
            <w:r>
              <w:rPr>
                <w:rFonts w:hint="eastAsia"/>
                <w:kern w:val="0"/>
                <w:sz w:val="20"/>
                <w:szCs w:val="20"/>
              </w:rPr>
              <w:t>与数据分析于一体化传染病病原体现场核酸检测。整体仪器自动化程度高，体积小巧轻便，适合车载等现场作业。</w:t>
            </w:r>
          </w:p>
        </w:tc>
      </w:tr>
      <w:tr w:rsidR="003615D4">
        <w:trPr>
          <w:trHeight w:val="493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技术指标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5D4" w:rsidRDefault="003615D4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最大</w:t>
            </w:r>
            <w:r>
              <w:rPr>
                <w:kern w:val="0"/>
                <w:sz w:val="20"/>
                <w:szCs w:val="20"/>
              </w:rPr>
              <w:t>升温速度：</w:t>
            </w:r>
            <w:r>
              <w:rPr>
                <w:rFonts w:hint="eastAsia"/>
                <w:kern w:val="0"/>
                <w:sz w:val="20"/>
                <w:szCs w:val="20"/>
              </w:rPr>
              <w:t>4</w:t>
            </w:r>
            <w:r>
              <w:rPr>
                <w:rFonts w:hint="eastAsia"/>
                <w:kern w:val="0"/>
                <w:sz w:val="20"/>
                <w:szCs w:val="20"/>
              </w:rPr>
              <w:t>℃</w:t>
            </w:r>
            <w:r>
              <w:rPr>
                <w:rFonts w:hint="eastAsia"/>
                <w:kern w:val="0"/>
                <w:sz w:val="20"/>
                <w:szCs w:val="20"/>
              </w:rPr>
              <w:t>/s</w:t>
            </w:r>
          </w:p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最大</w:t>
            </w:r>
            <w:r>
              <w:rPr>
                <w:kern w:val="0"/>
                <w:sz w:val="20"/>
                <w:szCs w:val="20"/>
              </w:rPr>
              <w:t>降温速度：</w:t>
            </w: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rFonts w:hint="eastAsia"/>
                <w:kern w:val="0"/>
                <w:sz w:val="20"/>
                <w:szCs w:val="20"/>
              </w:rPr>
              <w:t>℃</w:t>
            </w:r>
            <w:r>
              <w:rPr>
                <w:rFonts w:hint="eastAsia"/>
                <w:kern w:val="0"/>
                <w:sz w:val="20"/>
                <w:szCs w:val="20"/>
              </w:rPr>
              <w:t>/s</w:t>
            </w:r>
          </w:p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控温</w:t>
            </w:r>
            <w:r>
              <w:rPr>
                <w:kern w:val="0"/>
                <w:sz w:val="20"/>
                <w:szCs w:val="20"/>
              </w:rPr>
              <w:t>精度：</w:t>
            </w:r>
            <w:r>
              <w:rPr>
                <w:rFonts w:hint="eastAsia"/>
                <w:kern w:val="0"/>
                <w:sz w:val="20"/>
                <w:szCs w:val="20"/>
              </w:rPr>
              <w:t>±</w:t>
            </w:r>
            <w:r>
              <w:rPr>
                <w:rFonts w:hint="eastAsia"/>
                <w:kern w:val="0"/>
                <w:sz w:val="20"/>
                <w:szCs w:val="20"/>
              </w:rPr>
              <w:t>0.2</w:t>
            </w:r>
            <w:r>
              <w:rPr>
                <w:rFonts w:hint="eastAsia"/>
                <w:kern w:val="0"/>
                <w:sz w:val="20"/>
                <w:szCs w:val="20"/>
              </w:rPr>
              <w:t>℃</w:t>
            </w:r>
          </w:p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移液精度：±</w:t>
            </w:r>
            <w:r>
              <w:rPr>
                <w:rFonts w:hint="eastAsia"/>
                <w:kern w:val="0"/>
                <w:sz w:val="20"/>
                <w:szCs w:val="20"/>
              </w:rPr>
              <w:t>0.1</w:t>
            </w:r>
            <w:r>
              <w:rPr>
                <w:rFonts w:hint="eastAsia"/>
                <w:kern w:val="0"/>
                <w:sz w:val="20"/>
                <w:szCs w:val="20"/>
              </w:rPr>
              <w:t>μ</w:t>
            </w:r>
            <w:r>
              <w:rPr>
                <w:rFonts w:hint="eastAsia"/>
                <w:kern w:val="0"/>
                <w:sz w:val="20"/>
                <w:szCs w:val="20"/>
              </w:rPr>
              <w:t>L</w:t>
            </w:r>
          </w:p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最多</w:t>
            </w:r>
            <w:r>
              <w:rPr>
                <w:kern w:val="0"/>
                <w:sz w:val="20"/>
                <w:szCs w:val="20"/>
              </w:rPr>
              <w:t>检测重数：</w:t>
            </w:r>
            <w:r>
              <w:rPr>
                <w:rFonts w:hint="eastAsia"/>
                <w:kern w:val="0"/>
                <w:sz w:val="20"/>
                <w:szCs w:val="20"/>
              </w:rPr>
              <w:t>6</w:t>
            </w:r>
            <w:r>
              <w:rPr>
                <w:rFonts w:hint="eastAsia"/>
                <w:kern w:val="0"/>
                <w:sz w:val="20"/>
                <w:szCs w:val="20"/>
              </w:rPr>
              <w:t>重</w:t>
            </w:r>
          </w:p>
          <w:p w:rsidR="003615D4" w:rsidRDefault="008B601C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检测</w:t>
            </w:r>
            <w:r>
              <w:rPr>
                <w:kern w:val="0"/>
                <w:sz w:val="20"/>
                <w:szCs w:val="20"/>
              </w:rPr>
              <w:t>时间：</w:t>
            </w:r>
            <w:r>
              <w:rPr>
                <w:rFonts w:hint="eastAsia"/>
                <w:kern w:val="0"/>
                <w:sz w:val="20"/>
                <w:szCs w:val="20"/>
              </w:rPr>
              <w:t>&lt; 2 h</w:t>
            </w:r>
          </w:p>
          <w:p w:rsidR="003615D4" w:rsidRDefault="003615D4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 w:rsidR="003615D4">
        <w:trPr>
          <w:trHeight w:val="417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5D4" w:rsidRDefault="008B601C">
            <w:pPr>
              <w:jc w:val="center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其他说明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5D4" w:rsidRDefault="003615D4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  <w:p w:rsidR="003615D4" w:rsidRDefault="003615D4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  <w:p w:rsidR="003615D4" w:rsidRDefault="003615D4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  <w:p w:rsidR="003615D4" w:rsidRDefault="003615D4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  <w:p w:rsidR="003615D4" w:rsidRDefault="003615D4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  <w:p w:rsidR="003615D4" w:rsidRDefault="003615D4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</w:tbl>
    <w:p w:rsidR="003615D4" w:rsidRDefault="008B601C">
      <w:pPr>
        <w:adjustRightInd w:val="0"/>
        <w:snapToGrid w:val="0"/>
        <w:rPr>
          <w:rFonts w:eastAsia="方正仿宋_GBK"/>
          <w:sz w:val="24"/>
        </w:rPr>
      </w:pPr>
      <w:r>
        <w:rPr>
          <w:rFonts w:eastAsia="方正仿宋_GBK" w:hint="eastAsia"/>
          <w:sz w:val="24"/>
        </w:rPr>
        <w:t>注：每个成果请附图片</w:t>
      </w:r>
      <w:r>
        <w:rPr>
          <w:rFonts w:eastAsia="方正仿宋_GBK" w:hint="eastAsia"/>
          <w:sz w:val="24"/>
        </w:rPr>
        <w:t>1</w:t>
      </w:r>
      <w:r>
        <w:rPr>
          <w:rFonts w:eastAsia="方正仿宋_GBK"/>
          <w:sz w:val="24"/>
        </w:rPr>
        <w:t>-3</w:t>
      </w:r>
      <w:r>
        <w:rPr>
          <w:rFonts w:eastAsia="方正仿宋_GBK" w:hint="eastAsia"/>
          <w:sz w:val="24"/>
        </w:rPr>
        <w:t>张，相关图片配</w:t>
      </w:r>
      <w:r>
        <w:rPr>
          <w:rFonts w:eastAsia="方正仿宋_GBK"/>
          <w:sz w:val="24"/>
        </w:rPr>
        <w:t>20</w:t>
      </w:r>
      <w:r>
        <w:rPr>
          <w:rFonts w:eastAsia="方正仿宋_GBK" w:hint="eastAsia"/>
          <w:sz w:val="24"/>
        </w:rPr>
        <w:t>字内的文字说明。</w:t>
      </w:r>
    </w:p>
    <w:p w:rsidR="003615D4" w:rsidRDefault="003615D4">
      <w:pPr>
        <w:adjustRightInd w:val="0"/>
        <w:snapToGrid w:val="0"/>
        <w:rPr>
          <w:rFonts w:eastAsia="方正仿宋_GBK"/>
          <w:sz w:val="24"/>
        </w:rPr>
      </w:pPr>
    </w:p>
    <w:p w:rsidR="003615D4" w:rsidRDefault="008B601C">
      <w:pPr>
        <w:adjustRightInd w:val="0"/>
        <w:snapToGrid w:val="0"/>
        <w:rPr>
          <w:rFonts w:eastAsia="方正仿宋_GBK"/>
          <w:sz w:val="24"/>
        </w:rPr>
      </w:pPr>
      <w:r>
        <w:rPr>
          <w:rFonts w:eastAsia="方正仿宋_GBK" w:hint="eastAsia"/>
          <w:sz w:val="24"/>
        </w:rPr>
        <w:t>附图</w:t>
      </w:r>
      <w:r>
        <w:rPr>
          <w:rFonts w:eastAsia="方正仿宋_GBK"/>
          <w:sz w:val="24"/>
        </w:rPr>
        <w:t>：</w:t>
      </w:r>
    </w:p>
    <w:p w:rsidR="003615D4" w:rsidRDefault="008B601C">
      <w:pPr>
        <w:keepNext/>
        <w:adjustRightInd w:val="0"/>
        <w:snapToGrid w:val="0"/>
        <w:jc w:val="center"/>
      </w:pPr>
      <w:r>
        <w:rPr>
          <w:rFonts w:eastAsia="仿宋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3757930" cy="3648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724" cy="37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D4" w:rsidRDefault="008B601C">
      <w:pPr>
        <w:pStyle w:val="a3"/>
        <w:jc w:val="center"/>
        <w:rPr>
          <w:rFonts w:eastAsia="方正仿宋_GBK"/>
          <w:sz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/>
        </w:rPr>
        <w:t>基于封闭式卡盒</w:t>
      </w:r>
      <w:r>
        <w:t>的一体化</w:t>
      </w:r>
      <w:r>
        <w:rPr>
          <w:rFonts w:hint="eastAsia"/>
        </w:rPr>
        <w:t>核酸检测系统</w:t>
      </w:r>
    </w:p>
    <w:p w:rsidR="003615D4" w:rsidRDefault="003615D4">
      <w:pPr>
        <w:adjustRightInd w:val="0"/>
        <w:snapToGrid w:val="0"/>
        <w:jc w:val="center"/>
        <w:rPr>
          <w:rFonts w:eastAsia="方正仿宋_GBK"/>
          <w:sz w:val="24"/>
        </w:rPr>
      </w:pPr>
    </w:p>
    <w:p w:rsidR="003615D4" w:rsidRDefault="008B601C">
      <w:pPr>
        <w:keepNext/>
        <w:adjustRightInd w:val="0"/>
        <w:snapToGrid w:val="0"/>
        <w:jc w:val="center"/>
      </w:pPr>
      <w:r>
        <w:rPr>
          <w:rFonts w:eastAsia="方正仿宋_GBK"/>
          <w:noProof/>
          <w:sz w:val="24"/>
        </w:rPr>
        <w:drawing>
          <wp:inline distT="0" distB="0" distL="0" distR="0">
            <wp:extent cx="4799965" cy="3477260"/>
            <wp:effectExtent l="0" t="0" r="0" b="0"/>
            <wp:docPr id="2" name="图片 2" descr="C:\Users\Yile\Desktop\配图\2-4 卡盒设计图（整体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ile\Desktop\配图\2-4 卡盒设计图（整体）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2000" cy="34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4" w:rsidRDefault="008B601C">
      <w:pPr>
        <w:pStyle w:val="a3"/>
        <w:jc w:val="center"/>
        <w:rPr>
          <w:rFonts w:eastAsia="方正仿宋_GBK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t xml:space="preserve"> 3D</w:t>
      </w:r>
      <w:r>
        <w:rPr>
          <w:rFonts w:hint="eastAsia"/>
        </w:rPr>
        <w:t>打印制造的封闭式核酸检测卡盒及其设计图</w:t>
      </w:r>
    </w:p>
    <w:sectPr w:rsidR="003615D4">
      <w:headerReference w:type="default" r:id="rId9"/>
      <w:footerReference w:type="default" r:id="rId10"/>
      <w:pgSz w:w="11906" w:h="16838"/>
      <w:pgMar w:top="2098" w:right="1531" w:bottom="1701" w:left="153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01C" w:rsidRDefault="008B601C">
      <w:r>
        <w:separator/>
      </w:r>
    </w:p>
  </w:endnote>
  <w:endnote w:type="continuationSeparator" w:id="0">
    <w:p w:rsidR="008B601C" w:rsidRDefault="008B6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_GBK">
    <w:altName w:val="宋体"/>
    <w:charset w:val="86"/>
    <w:family w:val="script"/>
    <w:pitch w:val="default"/>
    <w:sig w:usb0="00000000" w:usb1="00000000" w:usb2="00000000" w:usb3="00000000" w:csb0="00040000" w:csb1="00000000"/>
  </w:font>
  <w:font w:name="汉鼎简大宋">
    <w:altName w:val="宋体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宋体"/>
    <w:charset w:val="86"/>
    <w:family w:val="script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5D4" w:rsidRDefault="00080FA5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22935" cy="23050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15D4" w:rsidRDefault="008B601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80FA5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0;width:49.05pt;height:18.1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" filled="f" stroked="f">
              <v:textbox style="mso-fit-shape-to-text:t" inset="0,0,0,0">
                <w:txbxContent>
                  <w:p w:rsidR="003615D4" w:rsidRDefault="008B601C">
                    <w:pPr>
                      <w:pStyle w:val="a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080FA5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3615D4" w:rsidRDefault="003615D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01C" w:rsidRDefault="008B601C">
      <w:r>
        <w:separator/>
      </w:r>
    </w:p>
  </w:footnote>
  <w:footnote w:type="continuationSeparator" w:id="0">
    <w:p w:rsidR="008B601C" w:rsidRDefault="008B6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5D4" w:rsidRDefault="003615D4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BD"/>
    <w:rsid w:val="00022977"/>
    <w:rsid w:val="000310E3"/>
    <w:rsid w:val="000702D4"/>
    <w:rsid w:val="00080FA5"/>
    <w:rsid w:val="000D3D2F"/>
    <w:rsid w:val="000D5DD3"/>
    <w:rsid w:val="000F73D4"/>
    <w:rsid w:val="001514A7"/>
    <w:rsid w:val="00155566"/>
    <w:rsid w:val="00185E99"/>
    <w:rsid w:val="00196828"/>
    <w:rsid w:val="001A6B45"/>
    <w:rsid w:val="001A7946"/>
    <w:rsid w:val="001B0F26"/>
    <w:rsid w:val="001B534A"/>
    <w:rsid w:val="001E3D65"/>
    <w:rsid w:val="001E4453"/>
    <w:rsid w:val="00236BBD"/>
    <w:rsid w:val="00262BF3"/>
    <w:rsid w:val="002E2681"/>
    <w:rsid w:val="003559EF"/>
    <w:rsid w:val="003615D4"/>
    <w:rsid w:val="003639CE"/>
    <w:rsid w:val="003744C2"/>
    <w:rsid w:val="003A0C59"/>
    <w:rsid w:val="003A0FD8"/>
    <w:rsid w:val="003A1A4D"/>
    <w:rsid w:val="003A3AFE"/>
    <w:rsid w:val="003C0EEF"/>
    <w:rsid w:val="003C2AEC"/>
    <w:rsid w:val="003D3349"/>
    <w:rsid w:val="00411E57"/>
    <w:rsid w:val="0044447D"/>
    <w:rsid w:val="004A4DBF"/>
    <w:rsid w:val="004A5F94"/>
    <w:rsid w:val="004D1899"/>
    <w:rsid w:val="004F1F7D"/>
    <w:rsid w:val="004F5B02"/>
    <w:rsid w:val="005325C1"/>
    <w:rsid w:val="0055625C"/>
    <w:rsid w:val="00591D6C"/>
    <w:rsid w:val="005929DC"/>
    <w:rsid w:val="0059473D"/>
    <w:rsid w:val="00594F84"/>
    <w:rsid w:val="005A6BCE"/>
    <w:rsid w:val="005F6E44"/>
    <w:rsid w:val="00642831"/>
    <w:rsid w:val="00644FEF"/>
    <w:rsid w:val="00696C5D"/>
    <w:rsid w:val="006F206C"/>
    <w:rsid w:val="006F67B5"/>
    <w:rsid w:val="00700292"/>
    <w:rsid w:val="00705009"/>
    <w:rsid w:val="00725D93"/>
    <w:rsid w:val="00737690"/>
    <w:rsid w:val="007753A3"/>
    <w:rsid w:val="00797AC7"/>
    <w:rsid w:val="007B3031"/>
    <w:rsid w:val="007C5C0E"/>
    <w:rsid w:val="007E08FF"/>
    <w:rsid w:val="007E1B76"/>
    <w:rsid w:val="007F5DF7"/>
    <w:rsid w:val="00843A51"/>
    <w:rsid w:val="00857DB1"/>
    <w:rsid w:val="008737AF"/>
    <w:rsid w:val="00897FAA"/>
    <w:rsid w:val="008A253D"/>
    <w:rsid w:val="008B601C"/>
    <w:rsid w:val="008D3142"/>
    <w:rsid w:val="008D4093"/>
    <w:rsid w:val="00905ED1"/>
    <w:rsid w:val="00912C7D"/>
    <w:rsid w:val="00922034"/>
    <w:rsid w:val="00953182"/>
    <w:rsid w:val="00957E0B"/>
    <w:rsid w:val="00964FA9"/>
    <w:rsid w:val="00973112"/>
    <w:rsid w:val="009B2CF4"/>
    <w:rsid w:val="00A23AD7"/>
    <w:rsid w:val="00A77045"/>
    <w:rsid w:val="00A85269"/>
    <w:rsid w:val="00A9093D"/>
    <w:rsid w:val="00AC4FF9"/>
    <w:rsid w:val="00AD6923"/>
    <w:rsid w:val="00AF4B4E"/>
    <w:rsid w:val="00B14007"/>
    <w:rsid w:val="00B30D6C"/>
    <w:rsid w:val="00B5186D"/>
    <w:rsid w:val="00B615ED"/>
    <w:rsid w:val="00B81550"/>
    <w:rsid w:val="00BB12D1"/>
    <w:rsid w:val="00BB5FBD"/>
    <w:rsid w:val="00C00530"/>
    <w:rsid w:val="00C969C4"/>
    <w:rsid w:val="00CA3635"/>
    <w:rsid w:val="00CF6219"/>
    <w:rsid w:val="00CF72AA"/>
    <w:rsid w:val="00D129C2"/>
    <w:rsid w:val="00D33D58"/>
    <w:rsid w:val="00D577BD"/>
    <w:rsid w:val="00D87934"/>
    <w:rsid w:val="00D93A39"/>
    <w:rsid w:val="00DB092F"/>
    <w:rsid w:val="00DC5FA7"/>
    <w:rsid w:val="00E03D31"/>
    <w:rsid w:val="00E2312A"/>
    <w:rsid w:val="00E24B47"/>
    <w:rsid w:val="00E31DD9"/>
    <w:rsid w:val="00E35589"/>
    <w:rsid w:val="00E6335B"/>
    <w:rsid w:val="00EB7F99"/>
    <w:rsid w:val="00ED396F"/>
    <w:rsid w:val="00EE5C43"/>
    <w:rsid w:val="00EF4856"/>
    <w:rsid w:val="00EF5A0F"/>
    <w:rsid w:val="00F0472D"/>
    <w:rsid w:val="00F124C8"/>
    <w:rsid w:val="00F41B1D"/>
    <w:rsid w:val="00F709E8"/>
    <w:rsid w:val="00F85243"/>
    <w:rsid w:val="00F874B5"/>
    <w:rsid w:val="00F90507"/>
    <w:rsid w:val="00F944AE"/>
    <w:rsid w:val="00F9461D"/>
    <w:rsid w:val="00FD2EC0"/>
    <w:rsid w:val="00FE6A3B"/>
    <w:rsid w:val="00FF0724"/>
    <w:rsid w:val="069E4A3F"/>
    <w:rsid w:val="09190AA9"/>
    <w:rsid w:val="0956348C"/>
    <w:rsid w:val="0BE60520"/>
    <w:rsid w:val="0D4C5CD8"/>
    <w:rsid w:val="0E462466"/>
    <w:rsid w:val="131432F0"/>
    <w:rsid w:val="134426D3"/>
    <w:rsid w:val="141C4D98"/>
    <w:rsid w:val="16D91D85"/>
    <w:rsid w:val="17577C7D"/>
    <w:rsid w:val="29A7792B"/>
    <w:rsid w:val="324B35C8"/>
    <w:rsid w:val="33E07A9E"/>
    <w:rsid w:val="34F455D2"/>
    <w:rsid w:val="35B34904"/>
    <w:rsid w:val="3CE84FA8"/>
    <w:rsid w:val="42012E8A"/>
    <w:rsid w:val="427174A1"/>
    <w:rsid w:val="445206CF"/>
    <w:rsid w:val="44EB5E3B"/>
    <w:rsid w:val="4A295AA3"/>
    <w:rsid w:val="51BD722C"/>
    <w:rsid w:val="59211617"/>
    <w:rsid w:val="5AFD7ADD"/>
    <w:rsid w:val="5B93285A"/>
    <w:rsid w:val="5C667022"/>
    <w:rsid w:val="5D887D1F"/>
    <w:rsid w:val="5E3549A7"/>
    <w:rsid w:val="5E3F6C7F"/>
    <w:rsid w:val="5F68104E"/>
    <w:rsid w:val="5FA3031E"/>
    <w:rsid w:val="6047484A"/>
    <w:rsid w:val="65EB0FEF"/>
    <w:rsid w:val="67331AEA"/>
    <w:rsid w:val="6946249B"/>
    <w:rsid w:val="699677A1"/>
    <w:rsid w:val="715F5BDA"/>
    <w:rsid w:val="73C27C3B"/>
    <w:rsid w:val="74073E45"/>
    <w:rsid w:val="7486455B"/>
    <w:rsid w:val="7ACD250D"/>
    <w:rsid w:val="7FA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8F0397-9B54-4C23-B76E-5235E47A1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page number"/>
    <w:basedOn w:val="a0"/>
    <w:qFormat/>
  </w:style>
  <w:style w:type="character" w:styleId="a8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0">
    <w:name w:val="页眉 Char"/>
    <w:basedOn w:val="a0"/>
    <w:link w:val="a5"/>
    <w:qFormat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aa">
    <w:name w:val="红线"/>
    <w:basedOn w:val="a"/>
    <w:qFormat/>
    <w:pPr>
      <w:autoSpaceDE w:val="0"/>
      <w:autoSpaceDN w:val="0"/>
      <w:adjustRightInd w:val="0"/>
      <w:spacing w:after="170" w:line="227" w:lineRule="atLeast"/>
      <w:jc w:val="center"/>
    </w:pPr>
    <w:rPr>
      <w:rFonts w:eastAsia="方正仿宋_GBK"/>
      <w:snapToGrid w:val="0"/>
      <w:kern w:val="0"/>
      <w:sz w:val="10"/>
      <w:szCs w:val="20"/>
    </w:rPr>
  </w:style>
  <w:style w:type="paragraph" w:customStyle="1" w:styleId="ab">
    <w:name w:val="文头"/>
    <w:basedOn w:val="aa"/>
    <w:qFormat/>
    <w:pPr>
      <w:spacing w:before="320" w:after="0"/>
      <w:ind w:left="227" w:right="227"/>
      <w:jc w:val="distribute"/>
    </w:pPr>
    <w:rPr>
      <w:rFonts w:ascii="汉鼎简大宋" w:eastAsia="汉鼎简大宋"/>
      <w:color w:val="FF0000"/>
      <w:spacing w:val="36"/>
      <w:w w:val="82"/>
      <w:sz w:val="90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1475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熊素兰</dc:creator>
  <cp:lastModifiedBy>SEU306</cp:lastModifiedBy>
  <cp:revision>2</cp:revision>
  <cp:lastPrinted>2017-11-09T05:34:00Z</cp:lastPrinted>
  <dcterms:created xsi:type="dcterms:W3CDTF">2020-03-03T04:28:00Z</dcterms:created>
  <dcterms:modified xsi:type="dcterms:W3CDTF">2020-03-03T04:28:00Z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