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8A" w:rsidRPr="0010586D" w:rsidRDefault="00D04C33" w:rsidP="007142BB">
      <w:pPr>
        <w:spacing w:afterLines="100"/>
        <w:jc w:val="center"/>
        <w:rPr>
          <w:rFonts w:ascii="方正黑体_GBK" w:eastAsia="方正黑体_GBK" w:hAnsi="Times New Roman" w:cs="Times New Roman"/>
          <w:sz w:val="36"/>
          <w:szCs w:val="32"/>
        </w:rPr>
      </w:pPr>
      <w:r>
        <w:rPr>
          <w:rFonts w:ascii="方正黑体_GBK" w:eastAsia="方正黑体_GBK" w:hAnsi="Times New Roman" w:cs="Times New Roman" w:hint="eastAsia"/>
          <w:sz w:val="36"/>
          <w:szCs w:val="32"/>
        </w:rPr>
        <w:t>技术合同</w:t>
      </w:r>
      <w:r w:rsidRPr="00D04C33">
        <w:rPr>
          <w:rFonts w:ascii="方正黑体_GBK" w:eastAsia="方正黑体_GBK" w:hAnsi="Times New Roman" w:cs="Times New Roman" w:hint="eastAsia"/>
          <w:sz w:val="36"/>
          <w:szCs w:val="32"/>
        </w:rPr>
        <w:t>实际发生技术交易额</w:t>
      </w:r>
      <w:r w:rsidR="00EE1DBA" w:rsidRPr="0010586D">
        <w:rPr>
          <w:rFonts w:ascii="方正黑体_GBK" w:eastAsia="方正黑体_GBK" w:hAnsi="Times New Roman" w:cs="Times New Roman" w:hint="eastAsia"/>
          <w:sz w:val="36"/>
          <w:szCs w:val="32"/>
        </w:rPr>
        <w:t>汇总清单（样表）</w:t>
      </w:r>
      <w:bookmarkStart w:id="0" w:name="_GoBack"/>
      <w:bookmarkEnd w:id="0"/>
    </w:p>
    <w:p w:rsidR="00192753" w:rsidRPr="0010586D" w:rsidRDefault="00E9090B" w:rsidP="0010586D">
      <w:r>
        <w:rPr>
          <w:rFonts w:hint="eastAsia"/>
          <w:sz w:val="22"/>
          <w:szCs w:val="28"/>
        </w:rPr>
        <w:t>合同</w:t>
      </w:r>
      <w:r w:rsidRPr="00192753">
        <w:rPr>
          <w:rFonts w:hint="eastAsia"/>
          <w:sz w:val="22"/>
          <w:szCs w:val="28"/>
        </w:rPr>
        <w:t>卖方名称</w:t>
      </w:r>
      <w:r>
        <w:rPr>
          <w:rFonts w:hint="eastAsia"/>
          <w:sz w:val="22"/>
          <w:szCs w:val="28"/>
        </w:rPr>
        <w:t>：</w:t>
      </w:r>
      <w:r w:rsidRPr="0010586D">
        <w:rPr>
          <w:rFonts w:hint="eastAsia"/>
          <w:u w:val="single"/>
        </w:rPr>
        <w:t xml:space="preserve">  </w:t>
      </w:r>
      <w:r>
        <w:rPr>
          <w:rFonts w:hint="eastAsia"/>
          <w:u w:val="single"/>
        </w:rPr>
        <w:t xml:space="preserve">                </w:t>
      </w:r>
      <w:r w:rsidRPr="0010586D">
        <w:rPr>
          <w:rFonts w:hint="eastAsia"/>
          <w:u w:val="single"/>
        </w:rPr>
        <w:t xml:space="preserve">    </w:t>
      </w:r>
      <w:r w:rsidRPr="0010586D">
        <w:rPr>
          <w:rFonts w:hint="eastAsia"/>
        </w:rPr>
        <w:t>（加盖</w:t>
      </w:r>
      <w:r w:rsidR="009D7F54">
        <w:rPr>
          <w:rFonts w:hint="eastAsia"/>
        </w:rPr>
        <w:t>财务</w:t>
      </w:r>
      <w:r w:rsidRPr="0010586D">
        <w:rPr>
          <w:rFonts w:hint="eastAsia"/>
        </w:rPr>
        <w:t>章）</w:t>
      </w:r>
      <w:r>
        <w:rPr>
          <w:rFonts w:hint="eastAsia"/>
        </w:rPr>
        <w:t xml:space="preserve">                              </w:t>
      </w:r>
    </w:p>
    <w:tbl>
      <w:tblPr>
        <w:tblStyle w:val="a3"/>
        <w:tblW w:w="14142" w:type="dxa"/>
        <w:tblLook w:val="04A0"/>
      </w:tblPr>
      <w:tblGrid>
        <w:gridCol w:w="437"/>
        <w:gridCol w:w="1620"/>
        <w:gridCol w:w="4196"/>
        <w:gridCol w:w="2240"/>
        <w:gridCol w:w="2814"/>
        <w:gridCol w:w="1134"/>
        <w:gridCol w:w="1701"/>
      </w:tblGrid>
      <w:tr w:rsidR="00D04C33" w:rsidRPr="00192753" w:rsidTr="00D04C33">
        <w:tc>
          <w:tcPr>
            <w:tcW w:w="437" w:type="dxa"/>
            <w:vAlign w:val="center"/>
          </w:tcPr>
          <w:p w:rsidR="00D04C33" w:rsidRPr="00192753" w:rsidRDefault="00D04C33" w:rsidP="00192753">
            <w:pPr>
              <w:jc w:val="center"/>
              <w:rPr>
                <w:sz w:val="22"/>
                <w:szCs w:val="28"/>
              </w:rPr>
            </w:pPr>
            <w:r w:rsidRPr="00192753">
              <w:rPr>
                <w:rFonts w:hint="eastAsia"/>
                <w:sz w:val="22"/>
                <w:szCs w:val="28"/>
              </w:rPr>
              <w:t>序号</w:t>
            </w:r>
          </w:p>
        </w:tc>
        <w:tc>
          <w:tcPr>
            <w:tcW w:w="1620" w:type="dxa"/>
            <w:vAlign w:val="center"/>
          </w:tcPr>
          <w:p w:rsidR="00D04C33" w:rsidRPr="00192753" w:rsidRDefault="00D04C33" w:rsidP="00192753">
            <w:pPr>
              <w:jc w:val="center"/>
              <w:rPr>
                <w:sz w:val="22"/>
                <w:szCs w:val="28"/>
              </w:rPr>
            </w:pPr>
            <w:r w:rsidRPr="00192753">
              <w:rPr>
                <w:rFonts w:hint="eastAsia"/>
                <w:sz w:val="22"/>
                <w:szCs w:val="28"/>
              </w:rPr>
              <w:t>合同登记号</w:t>
            </w:r>
          </w:p>
        </w:tc>
        <w:tc>
          <w:tcPr>
            <w:tcW w:w="4196" w:type="dxa"/>
            <w:vAlign w:val="center"/>
          </w:tcPr>
          <w:p w:rsidR="00D04C33" w:rsidRPr="00192753" w:rsidRDefault="00D04C33" w:rsidP="00192753">
            <w:pPr>
              <w:jc w:val="center"/>
              <w:rPr>
                <w:sz w:val="22"/>
                <w:szCs w:val="28"/>
              </w:rPr>
            </w:pPr>
            <w:r w:rsidRPr="00192753">
              <w:rPr>
                <w:rFonts w:hint="eastAsia"/>
                <w:sz w:val="22"/>
                <w:szCs w:val="28"/>
              </w:rPr>
              <w:t>合同名称</w:t>
            </w:r>
          </w:p>
        </w:tc>
        <w:tc>
          <w:tcPr>
            <w:tcW w:w="2240" w:type="dxa"/>
            <w:vAlign w:val="center"/>
          </w:tcPr>
          <w:p w:rsidR="00D04C33" w:rsidRPr="00192753" w:rsidRDefault="00D04C33" w:rsidP="00192753">
            <w:pPr>
              <w:jc w:val="center"/>
              <w:rPr>
                <w:sz w:val="22"/>
                <w:szCs w:val="28"/>
              </w:rPr>
            </w:pPr>
            <w:r>
              <w:rPr>
                <w:rFonts w:hint="eastAsia"/>
                <w:sz w:val="22"/>
                <w:szCs w:val="28"/>
              </w:rPr>
              <w:t>开票方名称</w:t>
            </w:r>
          </w:p>
        </w:tc>
        <w:tc>
          <w:tcPr>
            <w:tcW w:w="2814" w:type="dxa"/>
            <w:vAlign w:val="center"/>
          </w:tcPr>
          <w:p w:rsidR="00D04C33" w:rsidRPr="00192753" w:rsidRDefault="00D04C33" w:rsidP="00192753">
            <w:pPr>
              <w:jc w:val="center"/>
              <w:rPr>
                <w:sz w:val="22"/>
                <w:szCs w:val="28"/>
              </w:rPr>
            </w:pPr>
            <w:r>
              <w:rPr>
                <w:sz w:val="22"/>
                <w:szCs w:val="28"/>
              </w:rPr>
              <w:t>购买</w:t>
            </w:r>
            <w:r>
              <w:rPr>
                <w:rFonts w:hint="eastAsia"/>
                <w:sz w:val="22"/>
                <w:szCs w:val="28"/>
              </w:rPr>
              <w:t>方名称</w:t>
            </w:r>
          </w:p>
        </w:tc>
        <w:tc>
          <w:tcPr>
            <w:tcW w:w="1134" w:type="dxa"/>
            <w:vAlign w:val="center"/>
          </w:tcPr>
          <w:p w:rsidR="00D04C33" w:rsidRPr="00192753" w:rsidRDefault="00D04C33" w:rsidP="009D7F54">
            <w:pPr>
              <w:jc w:val="center"/>
              <w:rPr>
                <w:sz w:val="22"/>
                <w:szCs w:val="28"/>
              </w:rPr>
            </w:pPr>
            <w:r w:rsidRPr="00192753">
              <w:rPr>
                <w:rFonts w:hint="eastAsia"/>
                <w:sz w:val="22"/>
                <w:szCs w:val="28"/>
              </w:rPr>
              <w:t>技术</w:t>
            </w:r>
            <w:r w:rsidR="007142BB">
              <w:rPr>
                <w:rFonts w:hint="eastAsia"/>
                <w:sz w:val="22"/>
                <w:szCs w:val="28"/>
              </w:rPr>
              <w:t xml:space="preserve">   </w:t>
            </w:r>
            <w:r w:rsidRPr="00192753">
              <w:rPr>
                <w:rFonts w:hint="eastAsia"/>
                <w:sz w:val="22"/>
                <w:szCs w:val="28"/>
              </w:rPr>
              <w:t>交易额（元）</w:t>
            </w:r>
          </w:p>
        </w:tc>
        <w:tc>
          <w:tcPr>
            <w:tcW w:w="1701" w:type="dxa"/>
            <w:vAlign w:val="center"/>
          </w:tcPr>
          <w:p w:rsidR="00D04C33" w:rsidRPr="00192753" w:rsidRDefault="00D04C33" w:rsidP="00192753">
            <w:pPr>
              <w:jc w:val="center"/>
              <w:rPr>
                <w:sz w:val="22"/>
                <w:szCs w:val="28"/>
              </w:rPr>
            </w:pPr>
            <w:r w:rsidRPr="00D04C33">
              <w:rPr>
                <w:rFonts w:hint="eastAsia"/>
                <w:sz w:val="22"/>
                <w:szCs w:val="28"/>
              </w:rPr>
              <w:t>实际发生技术交易额</w:t>
            </w:r>
            <w:r w:rsidRPr="00192753">
              <w:rPr>
                <w:rFonts w:hint="eastAsia"/>
                <w:sz w:val="22"/>
                <w:szCs w:val="28"/>
              </w:rPr>
              <w:t>（元）</w:t>
            </w:r>
          </w:p>
        </w:tc>
      </w:tr>
      <w:tr w:rsidR="00D04C33" w:rsidRPr="00192753" w:rsidTr="00D04C33">
        <w:tc>
          <w:tcPr>
            <w:tcW w:w="437" w:type="dxa"/>
            <w:vAlign w:val="center"/>
          </w:tcPr>
          <w:p w:rsidR="00D04C33" w:rsidRPr="00192753" w:rsidRDefault="00D04C33" w:rsidP="00192753">
            <w:pPr>
              <w:jc w:val="center"/>
              <w:rPr>
                <w:sz w:val="22"/>
              </w:rPr>
            </w:pPr>
          </w:p>
        </w:tc>
        <w:tc>
          <w:tcPr>
            <w:tcW w:w="1620" w:type="dxa"/>
            <w:vAlign w:val="center"/>
          </w:tcPr>
          <w:p w:rsidR="00D04C33" w:rsidRPr="00192753" w:rsidRDefault="00D04C33" w:rsidP="00192753">
            <w:pPr>
              <w:jc w:val="center"/>
              <w:rPr>
                <w:sz w:val="22"/>
              </w:rPr>
            </w:pPr>
          </w:p>
        </w:tc>
        <w:tc>
          <w:tcPr>
            <w:tcW w:w="4196" w:type="dxa"/>
            <w:vAlign w:val="center"/>
          </w:tcPr>
          <w:p w:rsidR="00D04C33" w:rsidRPr="00192753" w:rsidRDefault="00D04C33" w:rsidP="00192753">
            <w:pPr>
              <w:jc w:val="center"/>
              <w:rPr>
                <w:sz w:val="22"/>
              </w:rPr>
            </w:pPr>
          </w:p>
        </w:tc>
        <w:tc>
          <w:tcPr>
            <w:tcW w:w="2240" w:type="dxa"/>
            <w:vAlign w:val="center"/>
          </w:tcPr>
          <w:p w:rsidR="00D04C33" w:rsidRPr="00192753" w:rsidRDefault="00D04C33" w:rsidP="00192753">
            <w:pPr>
              <w:jc w:val="center"/>
              <w:rPr>
                <w:sz w:val="22"/>
              </w:rPr>
            </w:pPr>
          </w:p>
        </w:tc>
        <w:tc>
          <w:tcPr>
            <w:tcW w:w="2814" w:type="dxa"/>
            <w:vAlign w:val="center"/>
          </w:tcPr>
          <w:p w:rsidR="00D04C33" w:rsidRPr="00192753" w:rsidRDefault="00D04C33" w:rsidP="0010586D">
            <w:pPr>
              <w:spacing w:line="480" w:lineRule="auto"/>
              <w:jc w:val="center"/>
              <w:rPr>
                <w:sz w:val="22"/>
              </w:rPr>
            </w:pPr>
          </w:p>
        </w:tc>
        <w:tc>
          <w:tcPr>
            <w:tcW w:w="1134" w:type="dxa"/>
            <w:vAlign w:val="center"/>
          </w:tcPr>
          <w:p w:rsidR="00D04C33" w:rsidRPr="00192753" w:rsidRDefault="00D04C33" w:rsidP="0010586D">
            <w:pPr>
              <w:spacing w:line="480" w:lineRule="auto"/>
              <w:jc w:val="center"/>
              <w:rPr>
                <w:sz w:val="22"/>
              </w:rPr>
            </w:pPr>
          </w:p>
        </w:tc>
        <w:tc>
          <w:tcPr>
            <w:tcW w:w="1701" w:type="dxa"/>
            <w:vAlign w:val="center"/>
          </w:tcPr>
          <w:p w:rsidR="00D04C33" w:rsidRPr="00192753" w:rsidRDefault="00D04C33" w:rsidP="00192753">
            <w:pPr>
              <w:jc w:val="center"/>
              <w:rPr>
                <w:sz w:val="22"/>
              </w:rPr>
            </w:pPr>
          </w:p>
        </w:tc>
      </w:tr>
      <w:tr w:rsidR="00D04C33" w:rsidRPr="00192753" w:rsidTr="00D04C33">
        <w:tc>
          <w:tcPr>
            <w:tcW w:w="437" w:type="dxa"/>
            <w:vAlign w:val="center"/>
          </w:tcPr>
          <w:p w:rsidR="00D04C33" w:rsidRPr="00192753" w:rsidRDefault="00D04C33" w:rsidP="00192753">
            <w:pPr>
              <w:jc w:val="center"/>
              <w:rPr>
                <w:sz w:val="22"/>
              </w:rPr>
            </w:pPr>
          </w:p>
        </w:tc>
        <w:tc>
          <w:tcPr>
            <w:tcW w:w="1620" w:type="dxa"/>
            <w:vAlign w:val="center"/>
          </w:tcPr>
          <w:p w:rsidR="00D04C33" w:rsidRPr="00192753" w:rsidRDefault="00D04C33" w:rsidP="00192753">
            <w:pPr>
              <w:jc w:val="center"/>
              <w:rPr>
                <w:sz w:val="22"/>
              </w:rPr>
            </w:pPr>
          </w:p>
        </w:tc>
        <w:tc>
          <w:tcPr>
            <w:tcW w:w="4196" w:type="dxa"/>
            <w:vAlign w:val="center"/>
          </w:tcPr>
          <w:p w:rsidR="00D04C33" w:rsidRPr="00192753" w:rsidRDefault="00D04C33" w:rsidP="00192753">
            <w:pPr>
              <w:jc w:val="center"/>
              <w:rPr>
                <w:sz w:val="22"/>
              </w:rPr>
            </w:pPr>
          </w:p>
        </w:tc>
        <w:tc>
          <w:tcPr>
            <w:tcW w:w="2240" w:type="dxa"/>
            <w:vAlign w:val="center"/>
          </w:tcPr>
          <w:p w:rsidR="00D04C33" w:rsidRPr="00192753" w:rsidRDefault="00D04C33" w:rsidP="00192753">
            <w:pPr>
              <w:jc w:val="center"/>
              <w:rPr>
                <w:sz w:val="22"/>
              </w:rPr>
            </w:pPr>
          </w:p>
        </w:tc>
        <w:tc>
          <w:tcPr>
            <w:tcW w:w="2814" w:type="dxa"/>
            <w:vAlign w:val="center"/>
          </w:tcPr>
          <w:p w:rsidR="00D04C33" w:rsidRPr="00192753" w:rsidRDefault="00D04C33" w:rsidP="0010586D">
            <w:pPr>
              <w:spacing w:line="480" w:lineRule="auto"/>
              <w:jc w:val="center"/>
              <w:rPr>
                <w:sz w:val="22"/>
              </w:rPr>
            </w:pPr>
          </w:p>
        </w:tc>
        <w:tc>
          <w:tcPr>
            <w:tcW w:w="1134" w:type="dxa"/>
            <w:vAlign w:val="center"/>
          </w:tcPr>
          <w:p w:rsidR="00D04C33" w:rsidRPr="00192753" w:rsidRDefault="00D04C33" w:rsidP="0010586D">
            <w:pPr>
              <w:spacing w:line="480" w:lineRule="auto"/>
              <w:jc w:val="center"/>
              <w:rPr>
                <w:sz w:val="22"/>
              </w:rPr>
            </w:pPr>
          </w:p>
        </w:tc>
        <w:tc>
          <w:tcPr>
            <w:tcW w:w="1701" w:type="dxa"/>
            <w:vAlign w:val="center"/>
          </w:tcPr>
          <w:p w:rsidR="00D04C33" w:rsidRPr="00192753" w:rsidRDefault="00D04C33" w:rsidP="00192753">
            <w:pPr>
              <w:jc w:val="center"/>
              <w:rPr>
                <w:sz w:val="22"/>
              </w:rPr>
            </w:pPr>
          </w:p>
        </w:tc>
      </w:tr>
      <w:tr w:rsidR="00D04C33" w:rsidRPr="00192753" w:rsidTr="00D04C33">
        <w:tc>
          <w:tcPr>
            <w:tcW w:w="437" w:type="dxa"/>
            <w:vAlign w:val="center"/>
          </w:tcPr>
          <w:p w:rsidR="00D04C33" w:rsidRPr="00192753" w:rsidRDefault="00D04C33" w:rsidP="00192753">
            <w:pPr>
              <w:jc w:val="center"/>
              <w:rPr>
                <w:sz w:val="22"/>
              </w:rPr>
            </w:pPr>
          </w:p>
        </w:tc>
        <w:tc>
          <w:tcPr>
            <w:tcW w:w="1620" w:type="dxa"/>
            <w:vAlign w:val="center"/>
          </w:tcPr>
          <w:p w:rsidR="00D04C33" w:rsidRPr="00192753" w:rsidRDefault="00D04C33" w:rsidP="00192753">
            <w:pPr>
              <w:jc w:val="center"/>
              <w:rPr>
                <w:sz w:val="22"/>
              </w:rPr>
            </w:pPr>
          </w:p>
        </w:tc>
        <w:tc>
          <w:tcPr>
            <w:tcW w:w="4196" w:type="dxa"/>
            <w:vAlign w:val="center"/>
          </w:tcPr>
          <w:p w:rsidR="00D04C33" w:rsidRPr="00192753" w:rsidRDefault="00D04C33" w:rsidP="00192753">
            <w:pPr>
              <w:jc w:val="center"/>
              <w:rPr>
                <w:sz w:val="22"/>
              </w:rPr>
            </w:pPr>
          </w:p>
        </w:tc>
        <w:tc>
          <w:tcPr>
            <w:tcW w:w="2240" w:type="dxa"/>
            <w:vAlign w:val="center"/>
          </w:tcPr>
          <w:p w:rsidR="00D04C33" w:rsidRPr="00192753" w:rsidRDefault="00D04C33" w:rsidP="00192753">
            <w:pPr>
              <w:jc w:val="center"/>
              <w:rPr>
                <w:sz w:val="22"/>
              </w:rPr>
            </w:pPr>
          </w:p>
        </w:tc>
        <w:tc>
          <w:tcPr>
            <w:tcW w:w="2814" w:type="dxa"/>
            <w:vAlign w:val="center"/>
          </w:tcPr>
          <w:p w:rsidR="00D04C33" w:rsidRPr="00192753" w:rsidRDefault="00D04C33" w:rsidP="0010586D">
            <w:pPr>
              <w:spacing w:line="480" w:lineRule="auto"/>
              <w:jc w:val="center"/>
              <w:rPr>
                <w:sz w:val="22"/>
              </w:rPr>
            </w:pPr>
          </w:p>
        </w:tc>
        <w:tc>
          <w:tcPr>
            <w:tcW w:w="1134" w:type="dxa"/>
            <w:vAlign w:val="center"/>
          </w:tcPr>
          <w:p w:rsidR="00D04C33" w:rsidRPr="00192753" w:rsidRDefault="00D04C33" w:rsidP="0010586D">
            <w:pPr>
              <w:spacing w:line="480" w:lineRule="auto"/>
              <w:jc w:val="center"/>
              <w:rPr>
                <w:sz w:val="22"/>
              </w:rPr>
            </w:pPr>
          </w:p>
        </w:tc>
        <w:tc>
          <w:tcPr>
            <w:tcW w:w="1701" w:type="dxa"/>
            <w:vAlign w:val="center"/>
          </w:tcPr>
          <w:p w:rsidR="00D04C33" w:rsidRPr="00192753" w:rsidRDefault="00D04C33" w:rsidP="00192753">
            <w:pPr>
              <w:jc w:val="center"/>
              <w:rPr>
                <w:sz w:val="22"/>
              </w:rPr>
            </w:pPr>
          </w:p>
        </w:tc>
      </w:tr>
      <w:tr w:rsidR="00D04C33" w:rsidRPr="00192753" w:rsidTr="00D04C33">
        <w:tc>
          <w:tcPr>
            <w:tcW w:w="437" w:type="dxa"/>
            <w:vAlign w:val="center"/>
          </w:tcPr>
          <w:p w:rsidR="00D04C33" w:rsidRPr="00192753" w:rsidRDefault="00D04C33" w:rsidP="00192753">
            <w:pPr>
              <w:jc w:val="center"/>
              <w:rPr>
                <w:sz w:val="22"/>
              </w:rPr>
            </w:pPr>
          </w:p>
        </w:tc>
        <w:tc>
          <w:tcPr>
            <w:tcW w:w="1620" w:type="dxa"/>
            <w:vAlign w:val="center"/>
          </w:tcPr>
          <w:p w:rsidR="00D04C33" w:rsidRPr="00192753" w:rsidRDefault="00D04C33" w:rsidP="00192753">
            <w:pPr>
              <w:jc w:val="center"/>
              <w:rPr>
                <w:sz w:val="22"/>
              </w:rPr>
            </w:pPr>
          </w:p>
        </w:tc>
        <w:tc>
          <w:tcPr>
            <w:tcW w:w="4196" w:type="dxa"/>
            <w:vAlign w:val="center"/>
          </w:tcPr>
          <w:p w:rsidR="00D04C33" w:rsidRPr="00192753" w:rsidRDefault="00D04C33" w:rsidP="00192753">
            <w:pPr>
              <w:jc w:val="center"/>
              <w:rPr>
                <w:sz w:val="22"/>
              </w:rPr>
            </w:pPr>
          </w:p>
        </w:tc>
        <w:tc>
          <w:tcPr>
            <w:tcW w:w="2240" w:type="dxa"/>
            <w:vAlign w:val="center"/>
          </w:tcPr>
          <w:p w:rsidR="00D04C33" w:rsidRPr="00192753" w:rsidRDefault="00D04C33" w:rsidP="00192753">
            <w:pPr>
              <w:jc w:val="center"/>
              <w:rPr>
                <w:sz w:val="22"/>
              </w:rPr>
            </w:pPr>
          </w:p>
        </w:tc>
        <w:tc>
          <w:tcPr>
            <w:tcW w:w="2814" w:type="dxa"/>
            <w:vAlign w:val="center"/>
          </w:tcPr>
          <w:p w:rsidR="00D04C33" w:rsidRPr="00192753" w:rsidRDefault="00D04C33" w:rsidP="0010586D">
            <w:pPr>
              <w:spacing w:line="480" w:lineRule="auto"/>
              <w:jc w:val="center"/>
              <w:rPr>
                <w:sz w:val="22"/>
              </w:rPr>
            </w:pPr>
          </w:p>
        </w:tc>
        <w:tc>
          <w:tcPr>
            <w:tcW w:w="1134" w:type="dxa"/>
            <w:vAlign w:val="center"/>
          </w:tcPr>
          <w:p w:rsidR="00D04C33" w:rsidRPr="00192753" w:rsidRDefault="00D04C33" w:rsidP="0010586D">
            <w:pPr>
              <w:spacing w:line="480" w:lineRule="auto"/>
              <w:jc w:val="center"/>
              <w:rPr>
                <w:sz w:val="22"/>
              </w:rPr>
            </w:pPr>
          </w:p>
        </w:tc>
        <w:tc>
          <w:tcPr>
            <w:tcW w:w="1701" w:type="dxa"/>
            <w:vAlign w:val="center"/>
          </w:tcPr>
          <w:p w:rsidR="00D04C33" w:rsidRPr="00192753" w:rsidRDefault="00D04C33" w:rsidP="00192753">
            <w:pPr>
              <w:jc w:val="center"/>
              <w:rPr>
                <w:sz w:val="22"/>
              </w:rPr>
            </w:pPr>
          </w:p>
        </w:tc>
      </w:tr>
      <w:tr w:rsidR="00D04C33" w:rsidRPr="00192753" w:rsidTr="00D04C33">
        <w:tc>
          <w:tcPr>
            <w:tcW w:w="437" w:type="dxa"/>
            <w:vAlign w:val="center"/>
          </w:tcPr>
          <w:p w:rsidR="00D04C33" w:rsidRPr="00192753" w:rsidRDefault="00D04C33" w:rsidP="00192753">
            <w:pPr>
              <w:jc w:val="center"/>
              <w:rPr>
                <w:sz w:val="22"/>
              </w:rPr>
            </w:pPr>
          </w:p>
        </w:tc>
        <w:tc>
          <w:tcPr>
            <w:tcW w:w="1620" w:type="dxa"/>
            <w:vAlign w:val="center"/>
          </w:tcPr>
          <w:p w:rsidR="00D04C33" w:rsidRPr="00192753" w:rsidRDefault="00D04C33" w:rsidP="00192753">
            <w:pPr>
              <w:jc w:val="center"/>
              <w:rPr>
                <w:sz w:val="22"/>
              </w:rPr>
            </w:pPr>
          </w:p>
        </w:tc>
        <w:tc>
          <w:tcPr>
            <w:tcW w:w="4196" w:type="dxa"/>
            <w:vAlign w:val="center"/>
          </w:tcPr>
          <w:p w:rsidR="00D04C33" w:rsidRPr="00192753" w:rsidRDefault="00D04C33" w:rsidP="00192753">
            <w:pPr>
              <w:jc w:val="center"/>
              <w:rPr>
                <w:sz w:val="22"/>
              </w:rPr>
            </w:pPr>
          </w:p>
        </w:tc>
        <w:tc>
          <w:tcPr>
            <w:tcW w:w="2240" w:type="dxa"/>
            <w:vAlign w:val="center"/>
          </w:tcPr>
          <w:p w:rsidR="00D04C33" w:rsidRPr="00192753" w:rsidRDefault="00D04C33" w:rsidP="00192753">
            <w:pPr>
              <w:jc w:val="center"/>
              <w:rPr>
                <w:sz w:val="22"/>
              </w:rPr>
            </w:pPr>
          </w:p>
        </w:tc>
        <w:tc>
          <w:tcPr>
            <w:tcW w:w="2814" w:type="dxa"/>
            <w:vAlign w:val="center"/>
          </w:tcPr>
          <w:p w:rsidR="00D04C33" w:rsidRPr="00192753" w:rsidRDefault="00D04C33" w:rsidP="0010586D">
            <w:pPr>
              <w:spacing w:line="480" w:lineRule="auto"/>
              <w:jc w:val="center"/>
              <w:rPr>
                <w:sz w:val="22"/>
              </w:rPr>
            </w:pPr>
          </w:p>
        </w:tc>
        <w:tc>
          <w:tcPr>
            <w:tcW w:w="1134" w:type="dxa"/>
            <w:vAlign w:val="center"/>
          </w:tcPr>
          <w:p w:rsidR="00D04C33" w:rsidRPr="00192753" w:rsidRDefault="00D04C33" w:rsidP="0010586D">
            <w:pPr>
              <w:spacing w:line="480" w:lineRule="auto"/>
              <w:jc w:val="center"/>
              <w:rPr>
                <w:sz w:val="22"/>
              </w:rPr>
            </w:pPr>
          </w:p>
        </w:tc>
        <w:tc>
          <w:tcPr>
            <w:tcW w:w="1701" w:type="dxa"/>
            <w:vAlign w:val="center"/>
          </w:tcPr>
          <w:p w:rsidR="00D04C33" w:rsidRPr="00192753" w:rsidRDefault="00D04C33" w:rsidP="00192753">
            <w:pPr>
              <w:jc w:val="center"/>
              <w:rPr>
                <w:sz w:val="22"/>
              </w:rPr>
            </w:pPr>
          </w:p>
        </w:tc>
      </w:tr>
      <w:tr w:rsidR="00D04C33" w:rsidRPr="00192753" w:rsidTr="00D04C33">
        <w:tc>
          <w:tcPr>
            <w:tcW w:w="437" w:type="dxa"/>
            <w:vAlign w:val="center"/>
          </w:tcPr>
          <w:p w:rsidR="00D04C33" w:rsidRPr="00192753" w:rsidRDefault="00D04C33" w:rsidP="00192753">
            <w:pPr>
              <w:jc w:val="center"/>
              <w:rPr>
                <w:sz w:val="22"/>
              </w:rPr>
            </w:pPr>
          </w:p>
        </w:tc>
        <w:tc>
          <w:tcPr>
            <w:tcW w:w="1620" w:type="dxa"/>
            <w:vAlign w:val="center"/>
          </w:tcPr>
          <w:p w:rsidR="00D04C33" w:rsidRPr="00192753" w:rsidRDefault="00D04C33" w:rsidP="00192753">
            <w:pPr>
              <w:jc w:val="center"/>
              <w:rPr>
                <w:sz w:val="22"/>
              </w:rPr>
            </w:pPr>
          </w:p>
        </w:tc>
        <w:tc>
          <w:tcPr>
            <w:tcW w:w="4196" w:type="dxa"/>
            <w:vAlign w:val="center"/>
          </w:tcPr>
          <w:p w:rsidR="00D04C33" w:rsidRPr="00192753" w:rsidRDefault="00D04C33" w:rsidP="00192753">
            <w:pPr>
              <w:jc w:val="center"/>
              <w:rPr>
                <w:sz w:val="22"/>
              </w:rPr>
            </w:pPr>
          </w:p>
        </w:tc>
        <w:tc>
          <w:tcPr>
            <w:tcW w:w="2240" w:type="dxa"/>
            <w:vAlign w:val="center"/>
          </w:tcPr>
          <w:p w:rsidR="00D04C33" w:rsidRPr="00192753" w:rsidRDefault="00D04C33" w:rsidP="00192753">
            <w:pPr>
              <w:jc w:val="center"/>
              <w:rPr>
                <w:sz w:val="22"/>
              </w:rPr>
            </w:pPr>
          </w:p>
        </w:tc>
        <w:tc>
          <w:tcPr>
            <w:tcW w:w="2814" w:type="dxa"/>
            <w:vAlign w:val="center"/>
          </w:tcPr>
          <w:p w:rsidR="00D04C33" w:rsidRPr="00192753" w:rsidRDefault="00D04C33" w:rsidP="0010586D">
            <w:pPr>
              <w:spacing w:line="480" w:lineRule="auto"/>
              <w:jc w:val="center"/>
              <w:rPr>
                <w:sz w:val="22"/>
              </w:rPr>
            </w:pPr>
          </w:p>
        </w:tc>
        <w:tc>
          <w:tcPr>
            <w:tcW w:w="1134" w:type="dxa"/>
            <w:vAlign w:val="center"/>
          </w:tcPr>
          <w:p w:rsidR="00D04C33" w:rsidRPr="00192753" w:rsidRDefault="00D04C33" w:rsidP="0010586D">
            <w:pPr>
              <w:spacing w:line="480" w:lineRule="auto"/>
              <w:jc w:val="center"/>
              <w:rPr>
                <w:sz w:val="22"/>
              </w:rPr>
            </w:pPr>
          </w:p>
        </w:tc>
        <w:tc>
          <w:tcPr>
            <w:tcW w:w="1701" w:type="dxa"/>
            <w:vAlign w:val="center"/>
          </w:tcPr>
          <w:p w:rsidR="00D04C33" w:rsidRPr="00192753" w:rsidRDefault="00D04C33" w:rsidP="00192753">
            <w:pPr>
              <w:jc w:val="center"/>
              <w:rPr>
                <w:sz w:val="22"/>
              </w:rPr>
            </w:pPr>
          </w:p>
        </w:tc>
      </w:tr>
    </w:tbl>
    <w:p w:rsidR="00D04C33" w:rsidRDefault="00D04C33" w:rsidP="00E9090B">
      <w:pPr>
        <w:ind w:firstLineChars="300" w:firstLine="630"/>
        <w:jc w:val="left"/>
      </w:pPr>
      <w:r>
        <w:rPr>
          <w:rFonts w:hint="eastAsia"/>
        </w:rPr>
        <w:t>注：</w:t>
      </w:r>
      <w:r>
        <w:rPr>
          <w:rFonts w:hint="eastAsia"/>
        </w:rPr>
        <w:t>1</w:t>
      </w:r>
      <w:r>
        <w:rPr>
          <w:rFonts w:hint="eastAsia"/>
        </w:rPr>
        <w:t>、开票方、购买方应与技术登记合同一致，以实际发生技术交易票据为准。</w:t>
      </w:r>
      <w:r>
        <w:rPr>
          <w:rFonts w:hint="eastAsia"/>
        </w:rPr>
        <w:t>2</w:t>
      </w:r>
      <w:r>
        <w:rPr>
          <w:rFonts w:hint="eastAsia"/>
        </w:rPr>
        <w:t>、实际发生技术交易额为经认定登记技术合同截止申请截止日的已到帐金额。</w:t>
      </w:r>
    </w:p>
    <w:p w:rsidR="00EE1DBA" w:rsidRDefault="00E9090B" w:rsidP="00E9090B">
      <w:pPr>
        <w:ind w:firstLineChars="300" w:firstLine="630"/>
        <w:jc w:val="left"/>
      </w:pPr>
      <w:r w:rsidRPr="0010586D">
        <w:rPr>
          <w:rFonts w:hint="eastAsia"/>
        </w:rPr>
        <w:t>填报人员：</w:t>
      </w:r>
      <w:r w:rsidRPr="0010586D">
        <w:rPr>
          <w:rFonts w:hint="eastAsia"/>
          <w:u w:val="single"/>
        </w:rPr>
        <w:t xml:space="preserve">    </w:t>
      </w:r>
      <w:r>
        <w:rPr>
          <w:rFonts w:hint="eastAsia"/>
          <w:u w:val="single"/>
        </w:rPr>
        <w:t xml:space="preserve">  </w:t>
      </w:r>
      <w:r w:rsidRPr="0010586D">
        <w:rPr>
          <w:rFonts w:hint="eastAsia"/>
          <w:u w:val="single"/>
        </w:rPr>
        <w:t xml:space="preserve">     </w:t>
      </w:r>
      <w:r w:rsidRPr="0010586D">
        <w:rPr>
          <w:rFonts w:hint="eastAsia"/>
        </w:rPr>
        <w:t xml:space="preserve"> </w:t>
      </w:r>
      <w:r>
        <w:rPr>
          <w:rFonts w:hint="eastAsia"/>
        </w:rPr>
        <w:t xml:space="preserve">     </w:t>
      </w:r>
      <w:r w:rsidRPr="0010586D">
        <w:rPr>
          <w:rFonts w:hint="eastAsia"/>
        </w:rPr>
        <w:t>联系方式：</w:t>
      </w:r>
      <w:r w:rsidRPr="00E9090B">
        <w:rPr>
          <w:rFonts w:hint="eastAsia"/>
          <w:u w:val="single"/>
        </w:rPr>
        <w:t xml:space="preserve">    </w:t>
      </w:r>
      <w:r>
        <w:rPr>
          <w:rFonts w:hint="eastAsia"/>
          <w:u w:val="single"/>
        </w:rPr>
        <w:t xml:space="preserve">     </w:t>
      </w:r>
      <w:r w:rsidRPr="00E9090B">
        <w:rPr>
          <w:rFonts w:hint="eastAsia"/>
          <w:u w:val="single"/>
        </w:rPr>
        <w:t xml:space="preserve">     </w:t>
      </w:r>
    </w:p>
    <w:sectPr w:rsidR="00EE1DBA" w:rsidSect="00EE1DB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61D8"/>
    <w:rsid w:val="0010586D"/>
    <w:rsid w:val="00192753"/>
    <w:rsid w:val="0027502A"/>
    <w:rsid w:val="00287533"/>
    <w:rsid w:val="005427E0"/>
    <w:rsid w:val="00593F8A"/>
    <w:rsid w:val="007142BB"/>
    <w:rsid w:val="007361D8"/>
    <w:rsid w:val="009D7F54"/>
    <w:rsid w:val="00AB5F96"/>
    <w:rsid w:val="00D04C33"/>
    <w:rsid w:val="00E9090B"/>
    <w:rsid w:val="00EE1D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7121-3427-442B-A82F-A9470CEF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Words>
  <Characters>258</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founder</dc:creator>
  <cp:lastModifiedBy>赵翔</cp:lastModifiedBy>
  <cp:revision>3</cp:revision>
  <dcterms:created xsi:type="dcterms:W3CDTF">2018-11-01T09:07:00Z</dcterms:created>
  <dcterms:modified xsi:type="dcterms:W3CDTF">2018-11-01T09:48:00Z</dcterms:modified>
</cp:coreProperties>
</file>