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77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481"/>
        <w:gridCol w:w="1545"/>
        <w:gridCol w:w="2755"/>
      </w:tblGrid>
      <w:tr w:rsidR="00E267B1" w:rsidRPr="001648B5" w:rsidTr="0032538B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全液压凿岩台车研制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399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综合介绍：凿岩台车是钻爆法采矿及隧道的必要装备，主要用来钻凿炮孔和锚孔。北京科技大学依托学科优势，经过多年的设计和研究，开发了钻孔直径范围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φ64-φ115mm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，深度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3m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，一次定位工作覆盖面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17m2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，能够钻凿自地台车。大臂采用折叠式机构，推进梁为液压缸加钢丝绳形式；采用直控式控制系统，钻机的各个回路，如冲击、回转、推进等，相互独立；液压凿岩参数智能匹配与凿岩过程自动控制；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自动防卡功能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等。解决了国产凿岩台车钻孔效率低、稳定性差、自动化程度低等问题，打破国外技术垄断。面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0.3m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－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7.6m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范围的水平孔及各种角度孔的单臂凿岩</w:t>
            </w:r>
          </w:p>
        </w:tc>
      </w:tr>
      <w:tr w:rsidR="00E267B1" w:rsidRPr="001648B5" w:rsidTr="0032538B">
        <w:trPr>
          <w:trHeight w:val="3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液压缸加钢丝绳式铝合金推进梁。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折叠钻臂系统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：大臂摆角为右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25°/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左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35°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，使推进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梁可以钻自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地平面起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0.3m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－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7.6m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高之间的水平孔及底脚孔，推进梁延伸补偿的长度为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1400mm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钻臂最大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覆盖面积达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17m2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。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控制系统：配备了回转压力控制推进（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RPC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－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F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）、推进压力控制冲击（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FPCI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）、缓冲压力控制冲击（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DPCI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）、自动防卡钻装置、冲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渣压力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自动调节等几种保护功能。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87404D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2" w:rsidRDefault="00084342" w:rsidP="00E267B1">
      <w:pPr>
        <w:spacing w:line="240" w:lineRule="auto"/>
      </w:pPr>
      <w:r>
        <w:separator/>
      </w:r>
    </w:p>
  </w:endnote>
  <w:endnote w:type="continuationSeparator" w:id="0">
    <w:p w:rsidR="00084342" w:rsidRDefault="00084342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2" w:rsidRDefault="00084342" w:rsidP="00E267B1">
      <w:pPr>
        <w:spacing w:line="240" w:lineRule="auto"/>
      </w:pPr>
      <w:r>
        <w:separator/>
      </w:r>
    </w:p>
  </w:footnote>
  <w:footnote w:type="continuationSeparator" w:id="0">
    <w:p w:rsidR="00084342" w:rsidRDefault="00084342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084342"/>
    <w:rsid w:val="002C3BD6"/>
    <w:rsid w:val="00762F5F"/>
    <w:rsid w:val="0083331D"/>
    <w:rsid w:val="0087404D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404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04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404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04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2019-02-14T00:41:00Z</dcterms:modified>
</cp:coreProperties>
</file>