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B7" w:rsidRPr="001648B5" w:rsidRDefault="00376CB7" w:rsidP="00376CB7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5</w:t>
      </w:r>
      <w:r w:rsidRPr="001648B5">
        <w:rPr>
          <w:rFonts w:eastAsiaTheme="minorEastAsia"/>
          <w:sz w:val="24"/>
          <w:szCs w:val="24"/>
        </w:rPr>
        <w:t>4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730"/>
        <w:gridCol w:w="1506"/>
        <w:gridCol w:w="2695"/>
      </w:tblGrid>
      <w:tr w:rsidR="00376CB7" w:rsidRPr="001648B5" w:rsidTr="00550A4C">
        <w:trPr>
          <w:trHeight w:val="73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z w:val="24"/>
                <w:szCs w:val="24"/>
              </w:rPr>
              <w:t>便携式互联网逻辑分析仪</w:t>
            </w:r>
            <w:bookmarkEnd w:id="0"/>
          </w:p>
        </w:tc>
      </w:tr>
      <w:tr w:rsidR="00376CB7" w:rsidRPr="001648B5" w:rsidTr="00550A4C">
        <w:trPr>
          <w:trHeight w:val="73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西安电子科技大学</w:t>
            </w:r>
          </w:p>
        </w:tc>
      </w:tr>
      <w:tr w:rsidR="00376CB7" w:rsidRPr="001648B5" w:rsidTr="00550A4C">
        <w:trPr>
          <w:trHeight w:val="4809"/>
          <w:jc w:val="center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本课题的主要目标是在基于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R40 BPI-M2 Ultra 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开发板上构建嵌入式系统实现的逻辑分析仪，通过网络数据传输结合互联网的设计，构建互联网时代的新型测试系统，大大降低测试仪器成本，并提供良好的便携性。通过此逻辑分析仪，用户可以在物联网，以及各种数字电路现场调试中，通过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internet 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远程诊断，迅速查找定位硬件故障或设计问题，并快速解决问题，提高调试效率。</w:t>
            </w:r>
          </w:p>
        </w:tc>
      </w:tr>
      <w:tr w:rsidR="00376CB7" w:rsidRPr="001648B5" w:rsidTr="00550A4C">
        <w:trPr>
          <w:trHeight w:val="2733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技术指标：</w:t>
            </w:r>
          </w:p>
        </w:tc>
      </w:tr>
      <w:tr w:rsidR="00376CB7" w:rsidRPr="001648B5" w:rsidTr="00550A4C">
        <w:trPr>
          <w:trHeight w:val="85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76CB7" w:rsidRPr="001648B5" w:rsidTr="00550A4C">
        <w:trPr>
          <w:trHeight w:val="985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76CB7" w:rsidRPr="001648B5" w:rsidTr="00550A4C">
        <w:trPr>
          <w:trHeight w:val="398"/>
          <w:jc w:val="center"/>
        </w:trPr>
        <w:tc>
          <w:tcPr>
            <w:tcW w:w="1800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  <w:tr w:rsidR="00376CB7" w:rsidRPr="001648B5" w:rsidTr="00550A4C">
        <w:trPr>
          <w:trHeight w:val="419"/>
          <w:jc w:val="center"/>
        </w:trPr>
        <w:tc>
          <w:tcPr>
            <w:tcW w:w="1800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西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电资产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管理处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029-8558902</w:t>
            </w:r>
          </w:p>
        </w:tc>
      </w:tr>
      <w:tr w:rsidR="00376CB7" w:rsidRPr="001648B5" w:rsidTr="00550A4C">
        <w:trPr>
          <w:trHeight w:val="424"/>
          <w:jc w:val="center"/>
        </w:trPr>
        <w:tc>
          <w:tcPr>
            <w:tcW w:w="1800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chanyegongsi@oa.xust.cn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ED7529" w:rsidRDefault="00ED7529" w:rsidP="00ED7529">
      <w:pPr>
        <w:ind w:firstLine="0"/>
      </w:pPr>
    </w:p>
    <w:sectPr w:rsidR="00ED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B"/>
    <w:rsid w:val="002C3BD6"/>
    <w:rsid w:val="00376CB7"/>
    <w:rsid w:val="00762F5F"/>
    <w:rsid w:val="00E06CBB"/>
    <w:rsid w:val="00E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B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6CB7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">
    <w:name w:val="标题 Char"/>
    <w:basedOn w:val="a0"/>
    <w:link w:val="a3"/>
    <w:uiPriority w:val="10"/>
    <w:rsid w:val="00376CB7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B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6CB7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">
    <w:name w:val="标题 Char"/>
    <w:basedOn w:val="a0"/>
    <w:link w:val="a3"/>
    <w:uiPriority w:val="10"/>
    <w:rsid w:val="00376CB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2019-02-02T11:06:00Z</dcterms:created>
  <dcterms:modified xsi:type="dcterms:W3CDTF">2019-02-02T11:16:00Z</dcterms:modified>
</cp:coreProperties>
</file>