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一、仪器简介</w:t>
      </w:r>
    </w:p>
    <w:p>
      <w:pPr>
        <w:rPr>
          <w:rFonts w:hint="eastAsia"/>
        </w:rPr>
      </w:pPr>
      <w:r>
        <w:rPr>
          <w:rFonts w:hint="eastAsia"/>
        </w:rPr>
        <w:t>该设备主要用于钢管扣件的力学性能检测，包括直角扣件和旋转扣件的抗滑移、抗破坏试验；直角扣件的旋转刚度试验；对接扣件的抗拉试验；底座的抗压试验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二、主要功能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1、对接扣件抗拉强度试验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2、直角扣件抗滑移试验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3、直角扣件抗破坏试验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4、直角扣件扭转刚度试验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5、旋转扣件抗滑移试验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6、旋转扣件抗破坏试验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7、底座抗压试验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三、具备检测资质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33604"/>
    <w:rsid w:val="51133604"/>
    <w:rsid w:val="7CB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2021-07-09T09:02:00Z</dcterms:created>
  <dc:creator>lyj</dc:creator>
  <cp:lastModifiedBy>lyj</cp:lastModifiedBy>
  <dcterms:modified xsi:type="dcterms:W3CDTF">2021-07-09T09:06:27Z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E361406F7F8645AABB3E16D11FFAE5D6</vt:lpwstr>
  </property>
</Properties>
</file>